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Standard"/>
        <w:jc w:val="center"/>
        <w:rPr>
          <w:b/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Opis przedmiotu zamówienia</w:t>
      </w:r>
    </w:p>
    <w:p>
      <w:pPr>
        <w:pStyle w:val="Standard"/>
        <w:rPr/>
      </w:pPr>
      <w:r>
        <w:rPr/>
      </w:r>
    </w:p>
    <w:p>
      <w:pPr>
        <w:pStyle w:val="Standard"/>
        <w:jc w:val="both"/>
        <w:rPr/>
      </w:pPr>
      <w:r>
        <w:rPr/>
        <w:t xml:space="preserve">Przedmiotem zamówienia jest: </w:t>
      </w:r>
      <w:r>
        <w:rPr>
          <w:b/>
          <w:bCs/>
        </w:rPr>
        <w:t>dostawa piasku płukanego o granulacji ziaren do 2mm</w:t>
      </w:r>
      <w:r>
        <w:rPr/>
        <w:t>, realizowana  środkami transportowymi Wykonawcy.</w:t>
      </w:r>
    </w:p>
    <w:p>
      <w:pPr>
        <w:pStyle w:val="Standard"/>
        <w:jc w:val="both"/>
        <w:rPr/>
      </w:pPr>
      <w:r>
        <w:rPr/>
      </w:r>
    </w:p>
    <w:p>
      <w:pPr>
        <w:pStyle w:val="Standard"/>
        <w:spacing w:lineRule="atLeast" w:line="100"/>
        <w:jc w:val="both"/>
        <w:rPr>
          <w:b/>
          <w:b/>
        </w:rPr>
      </w:pPr>
      <w:r>
        <w:rPr>
          <w:b/>
        </w:rPr>
        <w:t>1. Warunki dostawy piasku:</w:t>
      </w:r>
    </w:p>
    <w:p>
      <w:pPr>
        <w:pStyle w:val="Standard"/>
        <w:numPr>
          <w:ilvl w:val="0"/>
          <w:numId w:val="1"/>
        </w:numPr>
        <w:tabs>
          <w:tab w:val="clear" w:pos="709"/>
          <w:tab w:val="left" w:pos="621" w:leader="none"/>
        </w:tabs>
        <w:overflowPunct w:val="false"/>
        <w:spacing w:lineRule="atLeast" w:line="100"/>
        <w:ind w:left="567" w:hanging="340"/>
        <w:jc w:val="both"/>
        <w:rPr/>
      </w:pPr>
      <w:r>
        <w:rPr/>
        <w:t>Termin dostawy: od dnia podpisania umowy do 31 lipca 202</w:t>
      </w:r>
      <w:r>
        <w:rPr>
          <w:kern w:val="2"/>
          <w:sz w:val="24"/>
          <w:szCs w:val="24"/>
          <w:lang w:eastAsia="zh-CN" w:bidi="hi-IN"/>
        </w:rPr>
        <w:t>6</w:t>
      </w:r>
      <w:r>
        <w:rPr/>
        <w:t xml:space="preserve"> r., poprzez sukcesywne dostawy piasku wykonywane przez Wykonawcę zgodnie z zapotrzebowaniem składanym na bieżąco przez Zamawiającego.</w:t>
      </w:r>
    </w:p>
    <w:p>
      <w:pPr>
        <w:pStyle w:val="Standard"/>
        <w:numPr>
          <w:ilvl w:val="0"/>
          <w:numId w:val="19"/>
        </w:numPr>
        <w:tabs>
          <w:tab w:val="clear" w:pos="709"/>
          <w:tab w:val="left" w:pos="562" w:leader="none"/>
        </w:tabs>
        <w:overflowPunct w:val="false"/>
        <w:spacing w:lineRule="atLeast" w:line="100"/>
        <w:ind w:left="283" w:hanging="57"/>
        <w:jc w:val="both"/>
        <w:rPr/>
      </w:pPr>
      <w:r>
        <w:rPr/>
        <w:t>Miejsce dostawy: siedziba Zamawiającego, Jastrzębie-Zdrój, ul. Dworcowa 17D.</w:t>
      </w:r>
    </w:p>
    <w:p>
      <w:pPr>
        <w:pStyle w:val="Standard"/>
        <w:numPr>
          <w:ilvl w:val="0"/>
          <w:numId w:val="20"/>
        </w:numPr>
        <w:tabs>
          <w:tab w:val="clear" w:pos="709"/>
          <w:tab w:val="left" w:pos="562" w:leader="none"/>
        </w:tabs>
        <w:overflowPunct w:val="false"/>
        <w:spacing w:lineRule="atLeast" w:line="100"/>
        <w:ind w:left="283" w:hanging="57"/>
        <w:jc w:val="both"/>
        <w:rPr/>
      </w:pPr>
      <w:r>
        <w:rPr/>
        <w:t>Wielkość dostawy: nie mniej niż …………. i nie więcej niż ………. ton.</w:t>
      </w:r>
    </w:p>
    <w:p>
      <w:pPr>
        <w:pStyle w:val="Standard"/>
        <w:spacing w:lineRule="atLeast" w:line="100"/>
        <w:jc w:val="both"/>
        <w:rPr/>
      </w:pPr>
      <w:r>
        <w:rPr/>
      </w:r>
    </w:p>
    <w:p>
      <w:pPr>
        <w:pStyle w:val="Standard"/>
        <w:spacing w:lineRule="atLeast" w:line="100"/>
        <w:jc w:val="both"/>
        <w:rPr>
          <w:b/>
          <w:b/>
          <w:bCs/>
        </w:rPr>
      </w:pPr>
      <w:r>
        <w:rPr>
          <w:b/>
          <w:bCs/>
        </w:rPr>
        <w:t>2. Warunki odbioru piasku:</w:t>
      </w:r>
    </w:p>
    <w:p>
      <w:pPr>
        <w:pStyle w:val="Standard"/>
        <w:numPr>
          <w:ilvl w:val="0"/>
          <w:numId w:val="2"/>
        </w:numPr>
        <w:tabs>
          <w:tab w:val="clear" w:pos="709"/>
          <w:tab w:val="left" w:pos="621" w:leader="none"/>
        </w:tabs>
        <w:overflowPunct w:val="false"/>
        <w:spacing w:lineRule="atLeast" w:line="100"/>
        <w:ind w:left="567" w:hanging="283"/>
        <w:jc w:val="both"/>
        <w:rPr/>
      </w:pPr>
      <w:r>
        <w:rPr/>
        <w:t>Każdy transport piasku będzie przez Zamawiającego ważony na wadze towarowej (model Rhewa 82) znajdującej się na zapleczu siedziby Zamawiającego.</w:t>
      </w:r>
    </w:p>
    <w:p>
      <w:pPr>
        <w:pStyle w:val="Standard"/>
        <w:numPr>
          <w:ilvl w:val="0"/>
          <w:numId w:val="21"/>
        </w:numPr>
        <w:tabs>
          <w:tab w:val="clear" w:pos="709"/>
          <w:tab w:val="left" w:pos="621" w:leader="none"/>
        </w:tabs>
        <w:overflowPunct w:val="false"/>
        <w:spacing w:lineRule="atLeast" w:line="100"/>
        <w:ind w:left="567" w:hanging="283"/>
        <w:jc w:val="both"/>
        <w:rPr/>
      </w:pPr>
      <w:r>
        <w:rPr/>
        <w:t>Każdy transport piasku będzie przez Zamawiającego badany pod względem wilgotności za pomocą wilgotnościomierza Zamawiającego typu LB-798 z panelem odczytowym LB-796P, metodą pojemnościową.</w:t>
      </w:r>
    </w:p>
    <w:p>
      <w:pPr>
        <w:pStyle w:val="Standard"/>
        <w:numPr>
          <w:ilvl w:val="0"/>
          <w:numId w:val="22"/>
        </w:numPr>
        <w:tabs>
          <w:tab w:val="clear" w:pos="709"/>
          <w:tab w:val="left" w:pos="621" w:leader="none"/>
        </w:tabs>
        <w:overflowPunct w:val="false"/>
        <w:spacing w:lineRule="atLeast" w:line="100"/>
        <w:ind w:left="567" w:hanging="283"/>
        <w:jc w:val="both"/>
        <w:rPr/>
      </w:pPr>
      <w:r>
        <w:rPr/>
        <w:t>Pomiar wilgotności piasku będzie dokonywany bezpośrednio po każdym rozładunku. Próbki pobierane będą na wysokości ok. 1,0m mierzonej od podłoża, w trzech różnych punktach usypanej pryzmy piasku tj. od czoła i po obu przeciwległych bokach. Próbki pobierane będą przez przedstawiciela Zamawiającego w obecności kierowcy lub innej osoby wyznaczonej do tego celu przez Wykonawcę.</w:t>
      </w:r>
    </w:p>
    <w:p>
      <w:pPr>
        <w:pStyle w:val="Standard"/>
        <w:numPr>
          <w:ilvl w:val="0"/>
          <w:numId w:val="23"/>
        </w:numPr>
        <w:tabs>
          <w:tab w:val="clear" w:pos="709"/>
          <w:tab w:val="left" w:pos="621" w:leader="none"/>
        </w:tabs>
        <w:overflowPunct w:val="false"/>
        <w:spacing w:lineRule="atLeast" w:line="100"/>
        <w:ind w:left="567" w:hanging="283"/>
        <w:jc w:val="both"/>
        <w:rPr/>
      </w:pPr>
      <w:r>
        <w:rPr/>
        <w:t>Wyniki ważenia oraz pomiaru wilgotności piasku będą zapisywane na dokumencie dostawy (dostarczonym przez Wykonawcę w oryginale i kopii) i potwierdzone czytelnym podpisem przez przedstawiciela Zamawiającego oraz kierowcę lub inną osobę wyznaczoną do tego celu przez Wykonawcę. Oryginał dokumentu dostawy piasku pozostaje u Zamawiającego, kopię otrzymuje Wykonawca.</w:t>
      </w:r>
    </w:p>
    <w:p>
      <w:pPr>
        <w:pStyle w:val="Standard"/>
        <w:tabs>
          <w:tab w:val="clear" w:pos="709"/>
          <w:tab w:val="left" w:pos="562" w:leader="none"/>
        </w:tabs>
        <w:overflowPunct w:val="false"/>
        <w:spacing w:lineRule="atLeast" w:line="100"/>
        <w:ind w:left="283" w:hanging="283"/>
        <w:jc w:val="both"/>
        <w:rPr/>
      </w:pPr>
      <w:r>
        <w:rPr/>
      </w:r>
    </w:p>
    <w:p>
      <w:pPr>
        <w:pStyle w:val="Standard"/>
        <w:spacing w:lineRule="atLeast" w:line="100"/>
        <w:jc w:val="both"/>
        <w:rPr>
          <w:b/>
          <w:b/>
          <w:bCs/>
        </w:rPr>
      </w:pPr>
      <w:r>
        <w:rPr>
          <w:b/>
          <w:bCs/>
        </w:rPr>
        <w:t>3. Sposób obliczenia ilości dostarczonego piasku:</w:t>
      </w:r>
    </w:p>
    <w:p>
      <w:pPr>
        <w:pStyle w:val="Standard"/>
        <w:numPr>
          <w:ilvl w:val="0"/>
          <w:numId w:val="3"/>
        </w:numPr>
        <w:tabs>
          <w:tab w:val="clear" w:pos="709"/>
          <w:tab w:val="left" w:pos="621" w:leader="none"/>
        </w:tabs>
        <w:overflowPunct w:val="false"/>
        <w:spacing w:lineRule="atLeast" w:line="100"/>
        <w:ind w:left="567" w:hanging="283"/>
        <w:jc w:val="both"/>
        <w:rPr/>
      </w:pPr>
      <w:r>
        <w:rPr>
          <w:b/>
          <w:bCs/>
        </w:rPr>
        <w:t>Waga początkowa</w:t>
      </w:r>
      <w:r>
        <w:rPr/>
        <w:t xml:space="preserve"> dostarczonego podczas każdego transportu piasku, obliczana będzie jako różnica wagi samochodu z ładunkiem i bez ładunku.</w:t>
      </w:r>
    </w:p>
    <w:p>
      <w:pPr>
        <w:pStyle w:val="Standard"/>
        <w:numPr>
          <w:ilvl w:val="0"/>
          <w:numId w:val="24"/>
        </w:numPr>
        <w:tabs>
          <w:tab w:val="clear" w:pos="709"/>
          <w:tab w:val="left" w:pos="621" w:leader="none"/>
        </w:tabs>
        <w:overflowPunct w:val="false"/>
        <w:spacing w:lineRule="atLeast" w:line="100"/>
        <w:ind w:left="567" w:hanging="283"/>
        <w:jc w:val="both"/>
        <w:rPr/>
      </w:pPr>
      <w:r>
        <w:rPr/>
        <w:t>Wilgotność (zawartość wody) w dostarczonym przez Wykonawcę piasku nie może przekroczyć 6</w:t>
      </w:r>
      <w:r>
        <w:rPr>
          <w:rFonts w:eastAsia="Times New Roman" w:cs="Times New Roman" w:ascii="Times New Roman" w:hAnsi="Times New Roman"/>
        </w:rPr>
        <w:t>%</w:t>
      </w:r>
      <w:r>
        <w:rPr>
          <w:rFonts w:eastAsia="Times New Roman" w:cs="Times New Roman"/>
        </w:rPr>
        <w:t>, zgodnie z pomiarami wilgotnościomierzem jako średnia arytmetyczna          z każdych trzech pomiarów przeprowadzonych indywidualnie przy każdym transporcie.</w:t>
      </w:r>
    </w:p>
    <w:p>
      <w:pPr>
        <w:pStyle w:val="Standard"/>
        <w:numPr>
          <w:ilvl w:val="0"/>
          <w:numId w:val="25"/>
        </w:numPr>
        <w:tabs>
          <w:tab w:val="clear" w:pos="709"/>
          <w:tab w:val="left" w:pos="621" w:leader="none"/>
        </w:tabs>
        <w:overflowPunct w:val="false"/>
        <w:spacing w:lineRule="atLeast" w:line="100"/>
        <w:ind w:left="567" w:hanging="283"/>
        <w:jc w:val="both"/>
        <w:rPr/>
      </w:pPr>
      <w:r>
        <w:rPr>
          <w:rFonts w:eastAsia="Times New Roman" w:cs="Times New Roman"/>
        </w:rPr>
        <w:t>W przypadku kiedy w/w średnia arytmetyczna z trzech kolejnych pomiarów przekroczy 6</w:t>
      </w:r>
      <w:r>
        <w:rPr>
          <w:rFonts w:eastAsia="Times New Roman" w:cs="Times New Roman" w:ascii="Times New Roman" w:hAnsi="Times New Roman"/>
        </w:rPr>
        <w:t>%</w:t>
      </w:r>
      <w:r>
        <w:rPr>
          <w:rFonts w:eastAsia="Times New Roman" w:cs="Times New Roman"/>
        </w:rPr>
        <w:t xml:space="preserve"> , waga początkowa dostarczonego piasku będzie pomniejszona o procentową wartość tego przekroczenia, np.:</w:t>
      </w:r>
    </w:p>
    <w:p>
      <w:pPr>
        <w:pStyle w:val="Standard"/>
        <w:tabs>
          <w:tab w:val="clear" w:pos="709"/>
          <w:tab w:val="left" w:pos="621" w:leader="none"/>
        </w:tabs>
        <w:overflowPunct w:val="false"/>
        <w:spacing w:lineRule="atLeast" w:line="100"/>
        <w:ind w:left="567" w:hanging="0"/>
        <w:jc w:val="both"/>
        <w:rPr/>
      </w:pPr>
      <w:r>
        <w:rPr/>
      </w:r>
    </w:p>
    <w:p>
      <w:pPr>
        <w:pStyle w:val="Standard"/>
        <w:overflowPunct w:val="false"/>
        <w:spacing w:lineRule="atLeast" w:line="100"/>
        <w:ind w:left="283" w:firstLine="283"/>
        <w:jc w:val="both"/>
        <w:rPr>
          <w:rFonts w:ascii="Andalus" w:hAnsi="Andalus" w:eastAsia="Times New Roman" w:cs="Andalus"/>
          <w:i/>
          <w:i/>
        </w:rPr>
      </w:pPr>
      <w:r>
        <w:rPr>
          <w:rFonts w:eastAsia="Times New Roman" w:cs="Andalus" w:ascii="Andalus" w:hAnsi="Andalus"/>
          <w:i/>
        </w:rPr>
        <w:t>- waga pocz</w:t>
      </w:r>
      <w:r>
        <w:rPr>
          <w:rFonts w:eastAsia="Times New Roman" w:cs="Times New Roman" w:ascii="Times New Roman" w:hAnsi="Times New Roman"/>
          <w:i/>
        </w:rPr>
        <w:t>ą</w:t>
      </w:r>
      <w:r>
        <w:rPr>
          <w:rFonts w:eastAsia="Times New Roman" w:cs="Andalus" w:ascii="Andalus" w:hAnsi="Andalus"/>
          <w:i/>
        </w:rPr>
        <w:t>tkowa dostarczonego piasku 24 tony,</w:t>
      </w:r>
    </w:p>
    <w:p>
      <w:pPr>
        <w:pStyle w:val="Standard"/>
        <w:overflowPunct w:val="false"/>
        <w:spacing w:lineRule="atLeast" w:line="100"/>
        <w:ind w:left="283" w:firstLine="283"/>
        <w:jc w:val="both"/>
        <w:rPr>
          <w:rFonts w:ascii="Andalus" w:hAnsi="Andalus" w:eastAsia="Times New Roman" w:cs="Andalus"/>
          <w:i/>
          <w:i/>
        </w:rPr>
      </w:pPr>
      <w:r>
        <w:rPr>
          <w:rFonts w:eastAsia="Times New Roman" w:cs="Andalus" w:ascii="Andalus" w:hAnsi="Andalus"/>
          <w:i/>
        </w:rPr>
        <w:t>- pierwszy pomiar wilgotno</w:t>
      </w:r>
      <w:r>
        <w:rPr>
          <w:rFonts w:eastAsia="Times New Roman" w:cs="Times New Roman" w:ascii="Times New Roman" w:hAnsi="Times New Roman"/>
          <w:i/>
        </w:rPr>
        <w:t>ś</w:t>
      </w:r>
      <w:r>
        <w:rPr>
          <w:rFonts w:eastAsia="Times New Roman" w:cs="Andalus" w:ascii="Andalus" w:hAnsi="Andalus"/>
          <w:i/>
        </w:rPr>
        <w:t>ci 11%,</w:t>
      </w:r>
    </w:p>
    <w:p>
      <w:pPr>
        <w:pStyle w:val="Standard"/>
        <w:overflowPunct w:val="false"/>
        <w:spacing w:lineRule="atLeast" w:line="100"/>
        <w:ind w:left="283" w:firstLine="283"/>
        <w:jc w:val="both"/>
        <w:rPr>
          <w:rFonts w:ascii="Andalus" w:hAnsi="Andalus" w:eastAsia="Times New Roman" w:cs="Andalus"/>
          <w:i/>
          <w:i/>
        </w:rPr>
      </w:pPr>
      <w:r>
        <w:rPr>
          <w:rFonts w:eastAsia="Times New Roman" w:cs="Andalus" w:ascii="Andalus" w:hAnsi="Andalus"/>
          <w:i/>
        </w:rPr>
        <w:t>- drugi pomiar wilgotno</w:t>
      </w:r>
      <w:r>
        <w:rPr>
          <w:rFonts w:eastAsia="Times New Roman" w:cs="Times New Roman" w:ascii="Times New Roman" w:hAnsi="Times New Roman"/>
          <w:i/>
        </w:rPr>
        <w:t>ś</w:t>
      </w:r>
      <w:r>
        <w:rPr>
          <w:rFonts w:eastAsia="Times New Roman" w:cs="Andalus" w:ascii="Andalus" w:hAnsi="Andalus"/>
          <w:i/>
        </w:rPr>
        <w:t>ci 5%,</w:t>
      </w:r>
    </w:p>
    <w:p>
      <w:pPr>
        <w:pStyle w:val="Standard"/>
        <w:overflowPunct w:val="false"/>
        <w:spacing w:lineRule="atLeast" w:line="100"/>
        <w:ind w:left="283" w:firstLine="283"/>
        <w:jc w:val="both"/>
        <w:rPr>
          <w:rFonts w:ascii="Andalus" w:hAnsi="Andalus" w:eastAsia="Times New Roman" w:cs="Andalus"/>
          <w:i/>
          <w:i/>
        </w:rPr>
      </w:pPr>
      <w:r>
        <w:rPr>
          <w:rFonts w:eastAsia="Times New Roman" w:cs="Andalus" w:ascii="Andalus" w:hAnsi="Andalus"/>
          <w:i/>
        </w:rPr>
        <w:t>- trzeci pomiar wilgotno</w:t>
      </w:r>
      <w:r>
        <w:rPr>
          <w:rFonts w:eastAsia="Times New Roman" w:cs="Times New Roman" w:ascii="Times New Roman" w:hAnsi="Times New Roman"/>
          <w:i/>
        </w:rPr>
        <w:t>ś</w:t>
      </w:r>
      <w:r>
        <w:rPr>
          <w:rFonts w:eastAsia="Times New Roman" w:cs="Andalus" w:ascii="Andalus" w:hAnsi="Andalus"/>
          <w:i/>
        </w:rPr>
        <w:t>ci 13%</w:t>
      </w:r>
    </w:p>
    <w:p>
      <w:pPr>
        <w:pStyle w:val="Standard"/>
        <w:spacing w:lineRule="atLeast" w:line="100"/>
        <w:jc w:val="both"/>
        <w:rPr>
          <w:rFonts w:ascii="Andalus" w:hAnsi="Andalus" w:cs="Andalus"/>
          <w:i/>
          <w:i/>
        </w:rPr>
      </w:pPr>
      <w:r>
        <w:rPr>
          <w:rFonts w:cs="Andalus" w:ascii="Andalus" w:hAnsi="Andalus"/>
          <w:i/>
        </w:rPr>
      </w:r>
    </w:p>
    <w:p>
      <w:pPr>
        <w:pStyle w:val="Standard"/>
        <w:overflowPunct w:val="false"/>
        <w:spacing w:lineRule="atLeast" w:line="100"/>
        <w:ind w:firstLine="567"/>
        <w:jc w:val="both"/>
        <w:rPr>
          <w:rFonts w:ascii="Andalus" w:hAnsi="Andalus" w:eastAsia="Times New Roman" w:cs="Andalus"/>
          <w:i/>
          <w:i/>
        </w:rPr>
      </w:pPr>
      <w:r>
        <mc:AlternateContent>
          <mc:Choice Requires="wps">
            <w:drawing>
              <wp:anchor behindDoc="0" distT="5080" distB="5080" distL="5080" distR="5080" simplePos="0" locked="0" layoutInCell="0" allowOverlap="1" relativeHeight="2" wp14:anchorId="040AC169">
                <wp:simplePos x="0" y="0"/>
                <wp:positionH relativeFrom="column">
                  <wp:posOffset>2593975</wp:posOffset>
                </wp:positionH>
                <wp:positionV relativeFrom="paragraph">
                  <wp:posOffset>169545</wp:posOffset>
                </wp:positionV>
                <wp:extent cx="937895" cy="1905"/>
                <wp:effectExtent l="5080" t="5080" r="5080" b="5080"/>
                <wp:wrapNone/>
                <wp:docPr id="1" name="Łącznik prostoliniowy 3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37800" cy="1800"/>
                        </a:xfrm>
                        <a:prstGeom prst="line">
                          <a:avLst/>
                        </a:prstGeom>
                        <a:ln w="9360">
                          <a:solidFill>
                            <a:srgbClr val="3465a4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204.25pt,13.35pt" to="278.05pt,13.45pt" ID="Łącznik prostoliniowy 3" stroked="t" o:allowincell="f" style="position:absolute" wp14:anchorId="040AC169">
                <v:stroke color="#3465a4" weight="9360" joinstyle="round" endcap="flat"/>
                <v:fill o:detectmouseclick="t" on="false"/>
                <w10:wrap type="none"/>
              </v:line>
            </w:pict>
          </mc:Fallback>
        </mc:AlternateContent>
        <mc:AlternateContent>
          <mc:Choice Requires="wps">
            <w:drawing>
              <wp:anchor behindDoc="0" distT="635" distB="0" distL="635" distR="0" simplePos="0" locked="0" layoutInCell="0" allowOverlap="1" relativeHeight="3" wp14:anchorId="4AAA8CDF">
                <wp:simplePos x="0" y="0"/>
                <wp:positionH relativeFrom="column">
                  <wp:posOffset>3661410</wp:posOffset>
                </wp:positionH>
                <wp:positionV relativeFrom="paragraph">
                  <wp:posOffset>75565</wp:posOffset>
                </wp:positionV>
                <wp:extent cx="725805" cy="249555"/>
                <wp:effectExtent l="635" t="635" r="0" b="0"/>
                <wp:wrapNone/>
                <wp:docPr id="2" name="Pole tekstowe 2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5760" cy="24948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Zawartoramki"/>
                              <w:overflowPunct w:val="false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rFonts w:eastAsia="Times New Roman" w:cs="Times New Roman" w:ascii="Times New Roman" w:hAnsi="Times New Roman"/>
                                <w:color w:val="000000"/>
                                <w:szCs w:val="20"/>
                                <w:lang w:bidi="ar-SA"/>
                              </w:rPr>
                              <w:t>= 9,67%</w:t>
                            </w:r>
                          </w:p>
                        </w:txbxContent>
                      </wps:txbx>
                      <wps:bodyPr lIns="0" rIns="0" tIns="0" bIns="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Pole tekstowe 2" path="m0,0l-2147483645,0l-2147483645,-2147483646l0,-2147483646xe" stroked="f" o:allowincell="f" style="position:absolute;margin-left:288.3pt;margin-top:5.95pt;width:57.1pt;height:19.6pt;mso-wrap-style:square;v-text-anchor:top" wp14:anchorId="4AAA8CDF">
                <v:fill o:detectmouseclick="t" on="false"/>
                <v:stroke color="#3465a4" joinstyle="round" endcap="flat"/>
                <v:textbox>
                  <w:txbxContent>
                    <w:p>
                      <w:pPr>
                        <w:pStyle w:val="Zawartoramki"/>
                        <w:overflowPunct w:val="false"/>
                        <w:rPr>
                          <w:color w:val="000000"/>
                        </w:rPr>
                      </w:pPr>
                      <w:r>
                        <w:rPr>
                          <w:rFonts w:eastAsia="Times New Roman" w:cs="Times New Roman" w:ascii="Times New Roman" w:hAnsi="Times New Roman"/>
                          <w:color w:val="000000"/>
                          <w:szCs w:val="20"/>
                          <w:lang w:bidi="ar-SA"/>
                        </w:rPr>
                        <w:t>= 9,67%</w:t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  <w:r>
        <w:rPr>
          <w:rFonts w:eastAsia="Times New Roman" w:cs="Times New Roman" w:ascii="Times New Roman" w:hAnsi="Times New Roman"/>
          <w:i/>
        </w:rPr>
        <w:t>ś</w:t>
      </w:r>
      <w:r>
        <w:rPr>
          <w:rFonts w:eastAsia="Times New Roman" w:cs="Andalus" w:ascii="Andalus" w:hAnsi="Andalus"/>
          <w:i/>
        </w:rPr>
        <w:t>rednia arytmetyczna wilgotno</w:t>
      </w:r>
      <w:r>
        <w:rPr>
          <w:rFonts w:eastAsia="Times New Roman" w:cs="Times New Roman" w:ascii="Times New Roman" w:hAnsi="Times New Roman"/>
          <w:i/>
        </w:rPr>
        <w:t>ś</w:t>
      </w:r>
      <w:r>
        <w:rPr>
          <w:rFonts w:eastAsia="Times New Roman" w:cs="Andalus" w:ascii="Andalus" w:hAnsi="Andalus"/>
          <w:i/>
        </w:rPr>
        <w:t xml:space="preserve">ci     11%+5%+13% </w:t>
      </w:r>
    </w:p>
    <w:p>
      <w:pPr>
        <w:pStyle w:val="Standard"/>
        <w:spacing w:lineRule="atLeast" w:line="100"/>
        <w:jc w:val="both"/>
        <w:rPr>
          <w:rFonts w:ascii="Andalus" w:hAnsi="Andalus" w:eastAsia="Times New Roman" w:cs="Andalus"/>
          <w:i/>
          <w:i/>
        </w:rPr>
      </w:pPr>
      <w:r>
        <w:rPr>
          <w:rFonts w:eastAsia="Times New Roman" w:cs="Andalus" w:ascii="Andalus" w:hAnsi="Andalus"/>
          <w:i/>
        </w:rPr>
        <w:tab/>
        <w:tab/>
        <w:tab/>
        <w:tab/>
        <w:tab/>
        <w:t xml:space="preserve">                    3</w:t>
      </w:r>
    </w:p>
    <w:p>
      <w:pPr>
        <w:pStyle w:val="Standard"/>
        <w:overflowPunct w:val="false"/>
        <w:spacing w:lineRule="atLeast" w:line="100"/>
        <w:ind w:firstLine="567"/>
        <w:jc w:val="both"/>
        <w:rPr>
          <w:rFonts w:ascii="Andalus" w:hAnsi="Andalus" w:eastAsia="Times New Roman" w:cs="Andalus"/>
          <w:i/>
          <w:i/>
        </w:rPr>
      </w:pPr>
      <w:r>
        <w:rPr>
          <w:rFonts w:eastAsia="Times New Roman" w:cs="Andalus" w:ascii="Andalus" w:hAnsi="Andalus"/>
          <w:i/>
        </w:rPr>
        <w:t>czyli warto</w:t>
      </w:r>
      <w:r>
        <w:rPr>
          <w:rFonts w:eastAsia="Times New Roman" w:cs="Times New Roman" w:ascii="Times New Roman" w:hAnsi="Times New Roman"/>
          <w:i/>
        </w:rPr>
        <w:t>ść</w:t>
      </w:r>
      <w:r>
        <w:rPr>
          <w:rFonts w:eastAsia="Times New Roman" w:cs="Andalus" w:ascii="Andalus" w:hAnsi="Andalus"/>
          <w:i/>
        </w:rPr>
        <w:t xml:space="preserve"> przekroczenia ponad 6% wynosi 3,67% .</w:t>
      </w:r>
    </w:p>
    <w:p>
      <w:pPr>
        <w:pStyle w:val="Standard"/>
        <w:spacing w:lineRule="atLeast" w:line="100"/>
        <w:jc w:val="both"/>
        <w:rPr>
          <w:rFonts w:ascii="Andalus" w:hAnsi="Andalus" w:cs="Andalus"/>
          <w:i/>
          <w:i/>
        </w:rPr>
      </w:pPr>
      <w:r>
        <w:rPr>
          <w:rFonts w:cs="Andalus" w:ascii="Andalus" w:hAnsi="Andalus"/>
          <w:i/>
        </w:rPr>
      </w:r>
    </w:p>
    <w:p>
      <w:pPr>
        <w:pStyle w:val="Standard"/>
        <w:overflowPunct w:val="false"/>
        <w:spacing w:lineRule="atLeast" w:line="100"/>
        <w:ind w:firstLine="567"/>
        <w:jc w:val="both"/>
        <w:rPr>
          <w:rFonts w:ascii="Andalus" w:hAnsi="Andalus" w:eastAsia="Times New Roman" w:cs="Andalus"/>
          <w:bCs/>
          <w:i/>
          <w:i/>
        </w:rPr>
      </w:pPr>
      <w:r>
        <w:rPr>
          <w:rFonts w:eastAsia="Times New Roman" w:cs="Andalus" w:ascii="Andalus" w:hAnsi="Andalus"/>
          <w:bCs/>
          <w:i/>
        </w:rPr>
      </w:r>
    </w:p>
    <w:p>
      <w:pPr>
        <w:pStyle w:val="Standard"/>
        <w:overflowPunct w:val="false"/>
        <w:spacing w:lineRule="atLeast" w:line="100"/>
        <w:ind w:firstLine="567"/>
        <w:jc w:val="both"/>
        <w:rPr>
          <w:rFonts w:ascii="Andalus" w:hAnsi="Andalus" w:eastAsia="Times New Roman" w:cs="Andalus"/>
          <w:i/>
          <w:i/>
        </w:rPr>
      </w:pPr>
      <w:r>
        <w:rPr>
          <w:rFonts w:eastAsia="Times New Roman" w:cs="Andalus" w:ascii="Andalus" w:hAnsi="Andalus"/>
          <w:bCs/>
          <w:i/>
        </w:rPr>
        <w:t>Waga skorygowana</w:t>
      </w:r>
      <w:r>
        <w:rPr>
          <w:rFonts w:eastAsia="Times New Roman" w:cs="Andalus" w:ascii="Andalus" w:hAnsi="Andalus"/>
          <w:i/>
        </w:rPr>
        <w:t xml:space="preserve"> piasku, o warto</w:t>
      </w:r>
      <w:r>
        <w:rPr>
          <w:rFonts w:eastAsia="Times New Roman" w:cs="Times New Roman" w:ascii="Times New Roman" w:hAnsi="Times New Roman"/>
          <w:i/>
        </w:rPr>
        <w:t>ść</w:t>
      </w:r>
      <w:r>
        <w:rPr>
          <w:rFonts w:eastAsia="Times New Roman" w:cs="Andalus" w:ascii="Andalus" w:hAnsi="Andalus"/>
          <w:i/>
        </w:rPr>
        <w:t xml:space="preserve"> przekroczenia wynosi:</w:t>
      </w:r>
    </w:p>
    <w:p>
      <w:pPr>
        <w:pStyle w:val="Standard"/>
        <w:overflowPunct w:val="false"/>
        <w:spacing w:lineRule="atLeast" w:line="100"/>
        <w:ind w:firstLine="567"/>
        <w:jc w:val="both"/>
        <w:rPr>
          <w:rFonts w:ascii="Andalus" w:hAnsi="Andalus" w:cs="Andalus"/>
          <w:i/>
          <w:i/>
        </w:rPr>
      </w:pPr>
      <w:r>
        <w:rPr>
          <w:rFonts w:cs="Andalus" w:ascii="Andalus" w:hAnsi="Andalus"/>
          <w:i/>
        </w:rPr>
      </w:r>
    </w:p>
    <w:p>
      <w:pPr>
        <w:pStyle w:val="Standard"/>
        <w:spacing w:lineRule="atLeast" w:line="100"/>
        <w:jc w:val="both"/>
        <w:rPr>
          <w:rFonts w:ascii="Andalus" w:hAnsi="Andalus" w:eastAsia="Times New Roman" w:cs="Andalus"/>
          <w:i/>
          <w:i/>
        </w:rPr>
      </w:pPr>
      <w:r>
        <w:rPr>
          <w:rFonts w:eastAsia="Times New Roman" w:cs="Andalus" w:ascii="Andalus" w:hAnsi="Andalus"/>
          <w:i/>
        </w:rPr>
        <w:t xml:space="preserve">                      </w:t>
      </w:r>
      <w:r>
        <w:rPr>
          <w:rFonts w:eastAsia="Times New Roman" w:cs="Andalus" w:ascii="Andalus" w:hAnsi="Andalus"/>
          <w:i/>
        </w:rPr>
        <w:tab/>
        <w:tab/>
        <w:t>24 tony – 24 tony x 3,67% = 23,1 tony</w:t>
      </w:r>
    </w:p>
    <w:p>
      <w:pPr>
        <w:pStyle w:val="Standard"/>
        <w:spacing w:lineRule="atLeast" w:line="100"/>
        <w:jc w:val="both"/>
        <w:rPr>
          <w:rFonts w:ascii="Andalus" w:hAnsi="Andalus" w:cs="Andalus"/>
          <w:i/>
          <w:i/>
        </w:rPr>
      </w:pPr>
      <w:r>
        <w:rPr>
          <w:rFonts w:cs="Andalus" w:ascii="Andalus" w:hAnsi="Andalus"/>
          <w:i/>
        </w:rPr>
      </w:r>
    </w:p>
    <w:p>
      <w:pPr>
        <w:pStyle w:val="Standard"/>
        <w:overflowPunct w:val="false"/>
        <w:spacing w:lineRule="atLeast" w:line="100"/>
        <w:ind w:left="567" w:hanging="0"/>
        <w:jc w:val="both"/>
        <w:rPr>
          <w:rFonts w:ascii="Andalus" w:hAnsi="Andalus" w:eastAsia="Times New Roman" w:cs="Andalus"/>
          <w:i/>
          <w:i/>
        </w:rPr>
      </w:pPr>
      <w:r>
        <w:rPr>
          <w:rFonts w:eastAsia="Times New Roman" w:cs="Andalus" w:ascii="Andalus" w:hAnsi="Andalus"/>
          <w:i/>
        </w:rPr>
      </w:r>
    </w:p>
    <w:p>
      <w:pPr>
        <w:pStyle w:val="Standard"/>
        <w:overflowPunct w:val="false"/>
        <w:spacing w:lineRule="atLeast" w:line="100"/>
        <w:ind w:left="567" w:hanging="0"/>
        <w:jc w:val="both"/>
        <w:rPr>
          <w:rFonts w:ascii="Andalus" w:hAnsi="Andalus" w:eastAsia="Times New Roman" w:cs="Andalus"/>
          <w:i/>
          <w:i/>
        </w:rPr>
      </w:pPr>
      <w:r>
        <w:rPr>
          <w:rFonts w:eastAsia="Times New Roman" w:cs="Andalus" w:ascii="Andalus" w:hAnsi="Andalus"/>
          <w:i/>
        </w:rPr>
        <w:t>Do dalszego rozliczenia ilo</w:t>
      </w:r>
      <w:r>
        <w:rPr>
          <w:rFonts w:eastAsia="Times New Roman" w:cs="Times New Roman" w:ascii="Times New Roman" w:hAnsi="Times New Roman"/>
          <w:i/>
        </w:rPr>
        <w:t>ś</w:t>
      </w:r>
      <w:r>
        <w:rPr>
          <w:rFonts w:eastAsia="Times New Roman" w:cs="Andalus" w:ascii="Andalus" w:hAnsi="Andalus"/>
          <w:i/>
        </w:rPr>
        <w:t>ci dostarczonego piasku Zamawiaj</w:t>
      </w:r>
      <w:r>
        <w:rPr>
          <w:rFonts w:eastAsia="Times New Roman" w:cs="Times New Roman" w:ascii="Times New Roman" w:hAnsi="Times New Roman"/>
          <w:i/>
        </w:rPr>
        <w:t>ą</w:t>
      </w:r>
      <w:r>
        <w:rPr>
          <w:rFonts w:eastAsia="Times New Roman" w:cs="Andalus" w:ascii="Andalus" w:hAnsi="Andalus"/>
          <w:i/>
        </w:rPr>
        <w:t>cy przyjmuje wag</w:t>
      </w:r>
      <w:r>
        <w:rPr>
          <w:rFonts w:eastAsia="Times New Roman" w:cs="Times New Roman" w:ascii="Times New Roman" w:hAnsi="Times New Roman"/>
          <w:i/>
        </w:rPr>
        <w:t>ę</w:t>
      </w:r>
      <w:r>
        <w:rPr>
          <w:rFonts w:eastAsia="Times New Roman" w:cs="Andalus" w:ascii="Andalus" w:hAnsi="Andalus"/>
          <w:i/>
        </w:rPr>
        <w:t xml:space="preserve"> skorygowan</w:t>
      </w:r>
      <w:r>
        <w:rPr>
          <w:rFonts w:eastAsia="Times New Roman" w:cs="Times New Roman" w:ascii="Times New Roman" w:hAnsi="Times New Roman"/>
          <w:i/>
        </w:rPr>
        <w:t>ą</w:t>
      </w:r>
      <w:r>
        <w:rPr>
          <w:rFonts w:eastAsia="Times New Roman" w:cs="Andalus" w:ascii="Andalus" w:hAnsi="Andalus"/>
          <w:i/>
        </w:rPr>
        <w:t xml:space="preserve"> jak wy</w:t>
      </w:r>
      <w:r>
        <w:rPr>
          <w:rFonts w:eastAsia="Times New Roman" w:cs="Times New Roman" w:ascii="Times New Roman" w:hAnsi="Times New Roman"/>
          <w:i/>
        </w:rPr>
        <w:t>ż</w:t>
      </w:r>
      <w:r>
        <w:rPr>
          <w:rFonts w:eastAsia="Times New Roman" w:cs="Andalus" w:ascii="Andalus" w:hAnsi="Andalus"/>
          <w:i/>
        </w:rPr>
        <w:t>ej.</w:t>
      </w:r>
    </w:p>
    <w:p>
      <w:pPr>
        <w:pStyle w:val="Standard"/>
        <w:spacing w:lineRule="atLeast" w:line="100"/>
        <w:jc w:val="both"/>
        <w:rPr/>
      </w:pPr>
      <w:r>
        <w:rPr/>
      </w:r>
    </w:p>
    <w:p>
      <w:pPr>
        <w:pStyle w:val="Standard"/>
        <w:numPr>
          <w:ilvl w:val="0"/>
          <w:numId w:val="4"/>
        </w:numPr>
        <w:tabs>
          <w:tab w:val="clear" w:pos="709"/>
          <w:tab w:val="left" w:pos="621" w:leader="none"/>
        </w:tabs>
        <w:overflowPunct w:val="false"/>
        <w:spacing w:lineRule="atLeast" w:line="100"/>
        <w:ind w:left="567" w:hanging="283"/>
        <w:jc w:val="both"/>
        <w:rPr/>
      </w:pPr>
      <w:r>
        <w:rPr>
          <w:rFonts w:eastAsia="Times New Roman" w:cs="Times New Roman"/>
        </w:rPr>
        <w:t>W przypadku kiedy w/w średnia arytmetyczna z trzech kolejnych pomiarów nie przekroczy wartości 6</w:t>
      </w:r>
      <w:r>
        <w:rPr>
          <w:rFonts w:eastAsia="Times New Roman" w:cs="Times New Roman" w:ascii="Times New Roman" w:hAnsi="Times New Roman"/>
        </w:rPr>
        <w:t>%,</w:t>
      </w:r>
      <w:r>
        <w:rPr>
          <w:rFonts w:eastAsia="Times New Roman" w:cs="Times New Roman"/>
        </w:rPr>
        <w:t xml:space="preserve"> wagę skorygowaną przyjmuje się równą wadze początkowej uzyskanej             w trakcie ważenia u Zamawiającego.</w:t>
      </w:r>
    </w:p>
    <w:p>
      <w:pPr>
        <w:pStyle w:val="Standard"/>
        <w:spacing w:lineRule="atLeast" w:line="100"/>
        <w:jc w:val="both"/>
        <w:rPr>
          <w:b/>
          <w:b/>
        </w:rPr>
      </w:pPr>
      <w:r>
        <w:rPr>
          <w:b/>
        </w:rPr>
      </w:r>
    </w:p>
    <w:p>
      <w:pPr>
        <w:pStyle w:val="Standard"/>
        <w:spacing w:lineRule="atLeast" w:line="100"/>
        <w:jc w:val="both"/>
        <w:rPr>
          <w:b/>
          <w:b/>
          <w:bCs/>
        </w:rPr>
      </w:pPr>
      <w:r>
        <w:rPr>
          <w:b/>
          <w:bCs/>
        </w:rPr>
        <w:t>4. Rozliczenie dostaw piasku:</w:t>
      </w:r>
    </w:p>
    <w:p>
      <w:pPr>
        <w:pStyle w:val="Standard"/>
        <w:numPr>
          <w:ilvl w:val="0"/>
          <w:numId w:val="5"/>
        </w:numPr>
        <w:tabs>
          <w:tab w:val="clear" w:pos="709"/>
          <w:tab w:val="left" w:pos="621" w:leader="none"/>
        </w:tabs>
        <w:spacing w:lineRule="atLeast" w:line="100"/>
        <w:ind w:left="567" w:hanging="283"/>
        <w:jc w:val="both"/>
        <w:rPr/>
      </w:pPr>
      <w:r>
        <w:rPr/>
        <w:t>Zamawiający dopuszcza trzy rozliczenia częściowe dostaw piasku.</w:t>
      </w:r>
    </w:p>
    <w:p>
      <w:pPr>
        <w:pStyle w:val="Standard"/>
        <w:numPr>
          <w:ilvl w:val="0"/>
          <w:numId w:val="26"/>
        </w:numPr>
        <w:tabs>
          <w:tab w:val="clear" w:pos="709"/>
          <w:tab w:val="left" w:pos="621" w:leader="none"/>
        </w:tabs>
        <w:spacing w:lineRule="atLeast" w:line="100"/>
        <w:ind w:left="567" w:hanging="283"/>
        <w:jc w:val="both"/>
        <w:rPr/>
      </w:pPr>
      <w:r>
        <w:rPr/>
        <w:t>Rozliczenie dostaw piasku odbędzie się na podstawie tabelarycznego zestawienia. Wzór tabelarycznego zestawienia dostaw piasku zawarty jest w załączniku nr 1 do wzoru umowy (protokół odbioru dostaw).</w:t>
      </w:r>
    </w:p>
    <w:p>
      <w:pPr>
        <w:pStyle w:val="Standard"/>
        <w:numPr>
          <w:ilvl w:val="0"/>
          <w:numId w:val="27"/>
        </w:numPr>
        <w:tabs>
          <w:tab w:val="clear" w:pos="709"/>
          <w:tab w:val="left" w:pos="621" w:leader="none"/>
        </w:tabs>
        <w:spacing w:lineRule="atLeast" w:line="100"/>
        <w:ind w:left="567" w:hanging="283"/>
        <w:jc w:val="both"/>
        <w:rPr/>
      </w:pPr>
      <w:r>
        <w:rPr/>
        <w:t>Zestawienie dostaw piasku według w/w wzoru sporządza Zamawiający i jest ono podstawą do wystawienia przez Wykonawcę faktury VAT za dostarczony piasek.</w:t>
      </w:r>
    </w:p>
    <w:p>
      <w:pPr>
        <w:pStyle w:val="Standard"/>
        <w:numPr>
          <w:ilvl w:val="0"/>
          <w:numId w:val="28"/>
        </w:numPr>
        <w:tabs>
          <w:tab w:val="clear" w:pos="709"/>
          <w:tab w:val="left" w:pos="621" w:leader="none"/>
        </w:tabs>
        <w:spacing w:lineRule="atLeast" w:line="100"/>
        <w:ind w:left="567" w:hanging="283"/>
        <w:jc w:val="both"/>
        <w:rPr/>
      </w:pPr>
      <w:r>
        <w:rPr/>
        <w:t>Wartość dostaw oblicza się jako ilość dostarczonego piasku według wag skorygowanych (kolumna 9 w/w zestawienia tabelarycznego) pomnożona przez zaoferowaną przez Wykonawcę cenę 1 tony piasku.</w:t>
      </w:r>
    </w:p>
    <w:p>
      <w:pPr>
        <w:pStyle w:val="Standard"/>
        <w:numPr>
          <w:ilvl w:val="0"/>
          <w:numId w:val="29"/>
        </w:numPr>
        <w:tabs>
          <w:tab w:val="clear" w:pos="709"/>
          <w:tab w:val="left" w:pos="621" w:leader="none"/>
        </w:tabs>
        <w:spacing w:lineRule="atLeast" w:line="100"/>
        <w:ind w:left="567" w:hanging="283"/>
        <w:jc w:val="both"/>
        <w:rPr/>
      </w:pPr>
      <w:r>
        <w:rPr/>
        <w:t>Powyższe tabelaryczne zestawienie dostaw piasku stanowić będzie załącznik do protokołu odbioru dostaw piasku i zawarte jest ono w załączniku nr 1 do wzoru umowy.</w:t>
      </w:r>
    </w:p>
    <w:p>
      <w:pPr>
        <w:pStyle w:val="Standard"/>
        <w:numPr>
          <w:ilvl w:val="0"/>
          <w:numId w:val="30"/>
        </w:numPr>
        <w:tabs>
          <w:tab w:val="clear" w:pos="709"/>
          <w:tab w:val="left" w:pos="674" w:leader="none"/>
        </w:tabs>
        <w:overflowPunct w:val="false"/>
        <w:spacing w:lineRule="atLeast" w:line="100"/>
        <w:ind w:left="567" w:hanging="283"/>
        <w:jc w:val="both"/>
        <w:rPr/>
      </w:pPr>
      <w:r>
        <w:rPr/>
        <w:t>Zapłata należności za dostarczony piasek nastąpi przelewem w terminie 21 dni od daty dostarczenia faktury VAT do siedziby Zamawiającego.</w:t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Times New Roman">
    <w:charset w:val="ee"/>
    <w:family w:val="roman"/>
    <w:pitch w:val="variable"/>
  </w:font>
  <w:font w:name="Andalus">
    <w:charset w:val="ee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)"/>
      <w:lvlJc w:val="left"/>
      <w:pPr>
        <w:tabs>
          <w:tab w:val="num" w:pos="0"/>
        </w:tabs>
        <w:ind w:left="0" w:hanging="0"/>
      </w:pPr>
      <w:rPr/>
    </w:lvl>
    <w:lvl w:ilvl="1">
      <w:start w:val="1"/>
      <w:numFmt w:val="decimal"/>
      <w:lvlText w:val="%2."/>
      <w:lvlJc w:val="left"/>
      <w:pPr>
        <w:tabs>
          <w:tab w:val="num" w:pos="0"/>
        </w:tabs>
        <w:ind w:left="0" w:hanging="0"/>
      </w:pPr>
      <w:rPr/>
    </w:lvl>
    <w:lvl w:ilvl="2">
      <w:start w:val="1"/>
      <w:numFmt w:val="decimal"/>
      <w:lvlText w:val="%3."/>
      <w:lvlJc w:val="left"/>
      <w:pPr>
        <w:tabs>
          <w:tab w:val="num" w:pos="0"/>
        </w:tabs>
        <w:ind w:left="0" w:hanging="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0" w:hanging="0"/>
      </w:pPr>
      <w:rPr/>
    </w:lvl>
    <w:lvl w:ilvl="4">
      <w:start w:val="1"/>
      <w:numFmt w:val="decimal"/>
      <w:lvlText w:val="%5."/>
      <w:lvlJc w:val="left"/>
      <w:pPr>
        <w:tabs>
          <w:tab w:val="num" w:pos="0"/>
        </w:tabs>
        <w:ind w:left="0" w:hanging="0"/>
      </w:pPr>
      <w:rPr/>
    </w:lvl>
    <w:lvl w:ilvl="5">
      <w:start w:val="1"/>
      <w:numFmt w:val="decimal"/>
      <w:lvlText w:val="%6.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decimal"/>
      <w:lvlText w:val="%8.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decimal"/>
      <w:lvlText w:val="%9."/>
      <w:lvlJc w:val="left"/>
      <w:pPr>
        <w:tabs>
          <w:tab w:val="num" w:pos="0"/>
        </w:tabs>
        <w:ind w:left="0" w:hanging="0"/>
      </w:pPr>
      <w:rPr/>
    </w:lvl>
  </w:abstractNum>
  <w:abstractNum w:abstractNumId="2">
    <w:lvl w:ilvl="0">
      <w:start w:val="1"/>
      <w:numFmt w:val="decimal"/>
      <w:lvlText w:val="%1)"/>
      <w:lvlJc w:val="left"/>
      <w:pPr>
        <w:tabs>
          <w:tab w:val="num" w:pos="0"/>
        </w:tabs>
        <w:ind w:left="0" w:hanging="0"/>
      </w:pPr>
      <w:rPr/>
    </w:lvl>
    <w:lvl w:ilvl="1">
      <w:start w:val="1"/>
      <w:numFmt w:val="decimal"/>
      <w:lvlText w:val="%2."/>
      <w:lvlJc w:val="left"/>
      <w:pPr>
        <w:tabs>
          <w:tab w:val="num" w:pos="0"/>
        </w:tabs>
        <w:ind w:left="0" w:hanging="0"/>
      </w:pPr>
      <w:rPr/>
    </w:lvl>
    <w:lvl w:ilvl="2">
      <w:start w:val="1"/>
      <w:numFmt w:val="decimal"/>
      <w:lvlText w:val="%3."/>
      <w:lvlJc w:val="left"/>
      <w:pPr>
        <w:tabs>
          <w:tab w:val="num" w:pos="0"/>
        </w:tabs>
        <w:ind w:left="0" w:hanging="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0" w:hanging="0"/>
      </w:pPr>
      <w:rPr/>
    </w:lvl>
    <w:lvl w:ilvl="4">
      <w:start w:val="1"/>
      <w:numFmt w:val="decimal"/>
      <w:lvlText w:val="%5."/>
      <w:lvlJc w:val="left"/>
      <w:pPr>
        <w:tabs>
          <w:tab w:val="num" w:pos="0"/>
        </w:tabs>
        <w:ind w:left="0" w:hanging="0"/>
      </w:pPr>
      <w:rPr/>
    </w:lvl>
    <w:lvl w:ilvl="5">
      <w:start w:val="1"/>
      <w:numFmt w:val="decimal"/>
      <w:lvlText w:val="%6.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decimal"/>
      <w:lvlText w:val="%8.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decimal"/>
      <w:lvlText w:val="%9."/>
      <w:lvlJc w:val="left"/>
      <w:pPr>
        <w:tabs>
          <w:tab w:val="num" w:pos="0"/>
        </w:tabs>
        <w:ind w:left="0" w:hanging="0"/>
      </w:pPr>
      <w:rPr/>
    </w:lvl>
  </w:abstractNum>
  <w:abstractNum w:abstractNumId="3">
    <w:lvl w:ilvl="0">
      <w:start w:val="1"/>
      <w:numFmt w:val="decimal"/>
      <w:lvlText w:val="%1)"/>
      <w:lvlJc w:val="left"/>
      <w:pPr>
        <w:tabs>
          <w:tab w:val="num" w:pos="0"/>
        </w:tabs>
        <w:ind w:left="0" w:hanging="0"/>
      </w:pPr>
      <w:rPr/>
    </w:lvl>
    <w:lvl w:ilvl="1">
      <w:start w:val="1"/>
      <w:numFmt w:val="decimal"/>
      <w:lvlText w:val="%2."/>
      <w:lvlJc w:val="left"/>
      <w:pPr>
        <w:tabs>
          <w:tab w:val="num" w:pos="0"/>
        </w:tabs>
        <w:ind w:left="0" w:hanging="0"/>
      </w:pPr>
      <w:rPr/>
    </w:lvl>
    <w:lvl w:ilvl="2">
      <w:start w:val="1"/>
      <w:numFmt w:val="decimal"/>
      <w:lvlText w:val="%3."/>
      <w:lvlJc w:val="left"/>
      <w:pPr>
        <w:tabs>
          <w:tab w:val="num" w:pos="0"/>
        </w:tabs>
        <w:ind w:left="0" w:hanging="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0" w:hanging="0"/>
      </w:pPr>
      <w:rPr/>
    </w:lvl>
    <w:lvl w:ilvl="4">
      <w:start w:val="1"/>
      <w:numFmt w:val="decimal"/>
      <w:lvlText w:val="%5."/>
      <w:lvlJc w:val="left"/>
      <w:pPr>
        <w:tabs>
          <w:tab w:val="num" w:pos="0"/>
        </w:tabs>
        <w:ind w:left="0" w:hanging="0"/>
      </w:pPr>
      <w:rPr/>
    </w:lvl>
    <w:lvl w:ilvl="5">
      <w:start w:val="1"/>
      <w:numFmt w:val="decimal"/>
      <w:lvlText w:val="%6.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decimal"/>
      <w:lvlText w:val="%8.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decimal"/>
      <w:lvlText w:val="%9."/>
      <w:lvlJc w:val="left"/>
      <w:pPr>
        <w:tabs>
          <w:tab w:val="num" w:pos="0"/>
        </w:tabs>
        <w:ind w:left="0" w:hanging="0"/>
      </w:pPr>
      <w:rPr/>
    </w:lvl>
  </w:abstractNum>
  <w:abstractNum w:abstractNumId="4">
    <w:lvl w:ilvl="0">
      <w:start w:val="4"/>
      <w:numFmt w:val="decimal"/>
      <w:lvlText w:val="%1)"/>
      <w:lvlJc w:val="left"/>
      <w:pPr>
        <w:tabs>
          <w:tab w:val="num" w:pos="0"/>
        </w:tabs>
        <w:ind w:left="0" w:hanging="0"/>
      </w:pPr>
      <w:rPr/>
    </w:lvl>
    <w:lvl w:ilvl="1">
      <w:start w:val="4"/>
      <w:numFmt w:val="decimal"/>
      <w:lvlText w:val="%2."/>
      <w:lvlJc w:val="left"/>
      <w:pPr>
        <w:tabs>
          <w:tab w:val="num" w:pos="0"/>
        </w:tabs>
        <w:ind w:left="0" w:hanging="0"/>
      </w:pPr>
      <w:rPr/>
    </w:lvl>
    <w:lvl w:ilvl="2">
      <w:start w:val="4"/>
      <w:numFmt w:val="decimal"/>
      <w:lvlText w:val="%3."/>
      <w:lvlJc w:val="left"/>
      <w:pPr>
        <w:tabs>
          <w:tab w:val="num" w:pos="0"/>
        </w:tabs>
        <w:ind w:left="0" w:hanging="0"/>
      </w:pPr>
      <w:rPr/>
    </w:lvl>
    <w:lvl w:ilvl="3">
      <w:start w:val="4"/>
      <w:numFmt w:val="decimal"/>
      <w:lvlText w:val="%4."/>
      <w:lvlJc w:val="left"/>
      <w:pPr>
        <w:tabs>
          <w:tab w:val="num" w:pos="0"/>
        </w:tabs>
        <w:ind w:left="0" w:hanging="0"/>
      </w:pPr>
      <w:rPr/>
    </w:lvl>
    <w:lvl w:ilvl="4">
      <w:start w:val="4"/>
      <w:numFmt w:val="decimal"/>
      <w:lvlText w:val="%5."/>
      <w:lvlJc w:val="left"/>
      <w:pPr>
        <w:tabs>
          <w:tab w:val="num" w:pos="0"/>
        </w:tabs>
        <w:ind w:left="0" w:hanging="0"/>
      </w:pPr>
      <w:rPr/>
    </w:lvl>
    <w:lvl w:ilvl="5">
      <w:start w:val="4"/>
      <w:numFmt w:val="decimal"/>
      <w:lvlText w:val="%6."/>
      <w:lvlJc w:val="left"/>
      <w:pPr>
        <w:tabs>
          <w:tab w:val="num" w:pos="0"/>
        </w:tabs>
        <w:ind w:left="0" w:hanging="0"/>
      </w:pPr>
      <w:rPr/>
    </w:lvl>
    <w:lvl w:ilvl="6">
      <w:start w:val="4"/>
      <w:numFmt w:val="decimal"/>
      <w:lvlText w:val="%7."/>
      <w:lvlJc w:val="left"/>
      <w:pPr>
        <w:tabs>
          <w:tab w:val="num" w:pos="0"/>
        </w:tabs>
        <w:ind w:left="0" w:hanging="0"/>
      </w:pPr>
      <w:rPr/>
    </w:lvl>
    <w:lvl w:ilvl="7">
      <w:start w:val="4"/>
      <w:numFmt w:val="decimal"/>
      <w:lvlText w:val="%8."/>
      <w:lvlJc w:val="left"/>
      <w:pPr>
        <w:tabs>
          <w:tab w:val="num" w:pos="0"/>
        </w:tabs>
        <w:ind w:left="0" w:hanging="0"/>
      </w:pPr>
      <w:rPr/>
    </w:lvl>
    <w:lvl w:ilvl="8">
      <w:start w:val="4"/>
      <w:numFmt w:val="decimal"/>
      <w:lvlText w:val="%9."/>
      <w:lvlJc w:val="left"/>
      <w:pPr>
        <w:tabs>
          <w:tab w:val="num" w:pos="0"/>
        </w:tabs>
        <w:ind w:left="0" w:hanging="0"/>
      </w:pPr>
      <w:rPr/>
    </w:lvl>
  </w:abstractNum>
  <w:abstractNum w:abstractNumId="5">
    <w:lvl w:ilvl="0">
      <w:start w:val="1"/>
      <w:numFmt w:val="decimal"/>
      <w:lvlText w:val="%1)"/>
      <w:lvlJc w:val="left"/>
      <w:pPr>
        <w:tabs>
          <w:tab w:val="num" w:pos="0"/>
        </w:tabs>
        <w:ind w:left="0" w:hanging="0"/>
      </w:pPr>
      <w:rPr/>
    </w:lvl>
    <w:lvl w:ilvl="1">
      <w:start w:val="1"/>
      <w:numFmt w:val="decimal"/>
      <w:lvlText w:val="%2."/>
      <w:lvlJc w:val="left"/>
      <w:pPr>
        <w:tabs>
          <w:tab w:val="num" w:pos="0"/>
        </w:tabs>
        <w:ind w:left="0" w:hanging="0"/>
      </w:pPr>
      <w:rPr/>
    </w:lvl>
    <w:lvl w:ilvl="2">
      <w:start w:val="1"/>
      <w:numFmt w:val="decimal"/>
      <w:lvlText w:val="%3."/>
      <w:lvlJc w:val="left"/>
      <w:pPr>
        <w:tabs>
          <w:tab w:val="num" w:pos="0"/>
        </w:tabs>
        <w:ind w:left="0" w:hanging="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0" w:hanging="0"/>
      </w:pPr>
      <w:rPr/>
    </w:lvl>
    <w:lvl w:ilvl="4">
      <w:start w:val="1"/>
      <w:numFmt w:val="decimal"/>
      <w:lvlText w:val="%5."/>
      <w:lvlJc w:val="left"/>
      <w:pPr>
        <w:tabs>
          <w:tab w:val="num" w:pos="0"/>
        </w:tabs>
        <w:ind w:left="0" w:hanging="0"/>
      </w:pPr>
      <w:rPr/>
    </w:lvl>
    <w:lvl w:ilvl="5">
      <w:start w:val="1"/>
      <w:numFmt w:val="decimal"/>
      <w:lvlText w:val="%6.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decimal"/>
      <w:lvlText w:val="%8.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decimal"/>
      <w:lvlText w:val="%9."/>
      <w:lvlJc w:val="left"/>
      <w:pPr>
        <w:tabs>
          <w:tab w:val="num" w:pos="0"/>
        </w:tabs>
        <w:ind w:left="0" w:hanging="0"/>
      </w:pPr>
      <w:rPr/>
    </w:lvl>
  </w:abstractNum>
  <w:abstractNum w:abstractNumId="6">
    <w:lvl w:ilvl="0">
      <w:start w:val="1"/>
      <w:numFmt w:val="decimal"/>
      <w:lvlText w:val="%1)"/>
      <w:lvlJc w:val="left"/>
      <w:pPr>
        <w:tabs>
          <w:tab w:val="num" w:pos="0"/>
        </w:tabs>
        <w:ind w:left="0" w:hanging="0"/>
      </w:pPr>
      <w:rPr/>
    </w:lvl>
    <w:lvl w:ilvl="1">
      <w:start w:val="1"/>
      <w:numFmt w:val="decimal"/>
      <w:lvlText w:val="%2."/>
      <w:lvlJc w:val="left"/>
      <w:pPr>
        <w:tabs>
          <w:tab w:val="num" w:pos="0"/>
        </w:tabs>
        <w:ind w:left="0" w:hanging="0"/>
      </w:pPr>
      <w:rPr/>
    </w:lvl>
    <w:lvl w:ilvl="2">
      <w:start w:val="1"/>
      <w:numFmt w:val="decimal"/>
      <w:lvlText w:val="%3."/>
      <w:lvlJc w:val="left"/>
      <w:pPr>
        <w:tabs>
          <w:tab w:val="num" w:pos="0"/>
        </w:tabs>
        <w:ind w:left="0" w:hanging="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0" w:hanging="0"/>
      </w:pPr>
      <w:rPr/>
    </w:lvl>
    <w:lvl w:ilvl="4">
      <w:start w:val="1"/>
      <w:numFmt w:val="decimal"/>
      <w:lvlText w:val="%5."/>
      <w:lvlJc w:val="left"/>
      <w:pPr>
        <w:tabs>
          <w:tab w:val="num" w:pos="0"/>
        </w:tabs>
        <w:ind w:left="0" w:hanging="0"/>
      </w:pPr>
      <w:rPr/>
    </w:lvl>
    <w:lvl w:ilvl="5">
      <w:start w:val="1"/>
      <w:numFmt w:val="decimal"/>
      <w:lvlText w:val="%6.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decimal"/>
      <w:lvlText w:val="%8.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decimal"/>
      <w:lvlText w:val="%9."/>
      <w:lvlJc w:val="left"/>
      <w:pPr>
        <w:tabs>
          <w:tab w:val="num" w:pos="0"/>
        </w:tabs>
        <w:ind w:left="0" w:hanging="0"/>
      </w:pPr>
      <w:rPr/>
    </w:lvl>
  </w:abstractNum>
  <w:abstractNum w:abstractNumId="7">
    <w:lvl w:ilvl="0">
      <w:start w:val="1"/>
      <w:numFmt w:val="decimal"/>
      <w:lvlText w:val="%1)"/>
      <w:lvlJc w:val="left"/>
      <w:pPr>
        <w:tabs>
          <w:tab w:val="num" w:pos="0"/>
        </w:tabs>
        <w:ind w:left="0" w:hanging="0"/>
      </w:pPr>
      <w:rPr/>
    </w:lvl>
    <w:lvl w:ilvl="1">
      <w:start w:val="1"/>
      <w:numFmt w:val="decimal"/>
      <w:lvlText w:val="%2."/>
      <w:lvlJc w:val="left"/>
      <w:pPr>
        <w:tabs>
          <w:tab w:val="num" w:pos="0"/>
        </w:tabs>
        <w:ind w:left="0" w:hanging="0"/>
      </w:pPr>
      <w:rPr/>
    </w:lvl>
    <w:lvl w:ilvl="2">
      <w:start w:val="1"/>
      <w:numFmt w:val="decimal"/>
      <w:lvlText w:val="%3."/>
      <w:lvlJc w:val="left"/>
      <w:pPr>
        <w:tabs>
          <w:tab w:val="num" w:pos="0"/>
        </w:tabs>
        <w:ind w:left="0" w:hanging="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0" w:hanging="0"/>
      </w:pPr>
      <w:rPr/>
    </w:lvl>
    <w:lvl w:ilvl="4">
      <w:start w:val="1"/>
      <w:numFmt w:val="decimal"/>
      <w:lvlText w:val="%5."/>
      <w:lvlJc w:val="left"/>
      <w:pPr>
        <w:tabs>
          <w:tab w:val="num" w:pos="0"/>
        </w:tabs>
        <w:ind w:left="0" w:hanging="0"/>
      </w:pPr>
      <w:rPr/>
    </w:lvl>
    <w:lvl w:ilvl="5">
      <w:start w:val="1"/>
      <w:numFmt w:val="decimal"/>
      <w:lvlText w:val="%6.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decimal"/>
      <w:lvlText w:val="%8.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decimal"/>
      <w:lvlText w:val="%9."/>
      <w:lvlJc w:val="left"/>
      <w:pPr>
        <w:tabs>
          <w:tab w:val="num" w:pos="0"/>
        </w:tabs>
        <w:ind w:left="0" w:hanging="0"/>
      </w:pPr>
      <w:rPr/>
    </w:lvl>
  </w:abstractNum>
  <w:abstractNum w:abstractNumId="8">
    <w:lvl w:ilvl="0">
      <w:start w:val="1"/>
      <w:numFmt w:val="decimal"/>
      <w:lvlText w:val="%1)"/>
      <w:lvlJc w:val="left"/>
      <w:pPr>
        <w:tabs>
          <w:tab w:val="num" w:pos="0"/>
        </w:tabs>
        <w:ind w:left="0" w:hanging="0"/>
      </w:pPr>
      <w:rPr/>
    </w:lvl>
    <w:lvl w:ilvl="1">
      <w:start w:val="1"/>
      <w:numFmt w:val="decimal"/>
      <w:lvlText w:val="%2."/>
      <w:lvlJc w:val="left"/>
      <w:pPr>
        <w:tabs>
          <w:tab w:val="num" w:pos="0"/>
        </w:tabs>
        <w:ind w:left="0" w:hanging="0"/>
      </w:pPr>
      <w:rPr/>
    </w:lvl>
    <w:lvl w:ilvl="2">
      <w:start w:val="1"/>
      <w:numFmt w:val="decimal"/>
      <w:lvlText w:val="%3."/>
      <w:lvlJc w:val="left"/>
      <w:pPr>
        <w:tabs>
          <w:tab w:val="num" w:pos="0"/>
        </w:tabs>
        <w:ind w:left="0" w:hanging="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0" w:hanging="0"/>
      </w:pPr>
      <w:rPr/>
    </w:lvl>
    <w:lvl w:ilvl="4">
      <w:start w:val="1"/>
      <w:numFmt w:val="decimal"/>
      <w:lvlText w:val="%5."/>
      <w:lvlJc w:val="left"/>
      <w:pPr>
        <w:tabs>
          <w:tab w:val="num" w:pos="0"/>
        </w:tabs>
        <w:ind w:left="0" w:hanging="0"/>
      </w:pPr>
      <w:rPr/>
    </w:lvl>
    <w:lvl w:ilvl="5">
      <w:start w:val="1"/>
      <w:numFmt w:val="decimal"/>
      <w:lvlText w:val="%6.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decimal"/>
      <w:lvlText w:val="%8.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decimal"/>
      <w:lvlText w:val="%9."/>
      <w:lvlJc w:val="left"/>
      <w:pPr>
        <w:tabs>
          <w:tab w:val="num" w:pos="0"/>
        </w:tabs>
        <w:ind w:left="0" w:hanging="0"/>
      </w:pPr>
      <w:rPr/>
    </w:lvl>
  </w:abstractNum>
  <w:abstractNum w:abstractNumId="9">
    <w:lvl w:ilvl="0">
      <w:start w:val="1"/>
      <w:numFmt w:val="decimal"/>
      <w:lvlText w:val="%1)"/>
      <w:lvlJc w:val="left"/>
      <w:pPr>
        <w:tabs>
          <w:tab w:val="num" w:pos="0"/>
        </w:tabs>
        <w:ind w:left="0" w:hanging="0"/>
      </w:pPr>
      <w:rPr/>
    </w:lvl>
    <w:lvl w:ilvl="1">
      <w:start w:val="1"/>
      <w:numFmt w:val="decimal"/>
      <w:lvlText w:val="%2."/>
      <w:lvlJc w:val="left"/>
      <w:pPr>
        <w:tabs>
          <w:tab w:val="num" w:pos="0"/>
        </w:tabs>
        <w:ind w:left="0" w:hanging="0"/>
      </w:pPr>
      <w:rPr/>
    </w:lvl>
    <w:lvl w:ilvl="2">
      <w:start w:val="1"/>
      <w:numFmt w:val="decimal"/>
      <w:lvlText w:val="%3."/>
      <w:lvlJc w:val="left"/>
      <w:pPr>
        <w:tabs>
          <w:tab w:val="num" w:pos="0"/>
        </w:tabs>
        <w:ind w:left="0" w:hanging="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0" w:hanging="0"/>
      </w:pPr>
      <w:rPr/>
    </w:lvl>
    <w:lvl w:ilvl="4">
      <w:start w:val="1"/>
      <w:numFmt w:val="decimal"/>
      <w:lvlText w:val="%5."/>
      <w:lvlJc w:val="left"/>
      <w:pPr>
        <w:tabs>
          <w:tab w:val="num" w:pos="0"/>
        </w:tabs>
        <w:ind w:left="0" w:hanging="0"/>
      </w:pPr>
      <w:rPr/>
    </w:lvl>
    <w:lvl w:ilvl="5">
      <w:start w:val="1"/>
      <w:numFmt w:val="decimal"/>
      <w:lvlText w:val="%6.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decimal"/>
      <w:lvlText w:val="%8.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decimal"/>
      <w:lvlText w:val="%9."/>
      <w:lvlJc w:val="left"/>
      <w:pPr>
        <w:tabs>
          <w:tab w:val="num" w:pos="0"/>
        </w:tabs>
        <w:ind w:left="0" w:hanging="0"/>
      </w:pPr>
      <w:rPr/>
    </w:lvl>
  </w:abstractNum>
  <w:abstractNum w:abstractNumId="10">
    <w:lvl w:ilvl="0">
      <w:start w:val="1"/>
      <w:numFmt w:val="decimal"/>
      <w:lvlText w:val="%1)"/>
      <w:lvlJc w:val="left"/>
      <w:pPr>
        <w:tabs>
          <w:tab w:val="num" w:pos="0"/>
        </w:tabs>
        <w:ind w:left="0" w:hanging="0"/>
      </w:pPr>
      <w:rPr/>
    </w:lvl>
    <w:lvl w:ilvl="1">
      <w:start w:val="1"/>
      <w:numFmt w:val="decimal"/>
      <w:lvlText w:val="%2."/>
      <w:lvlJc w:val="left"/>
      <w:pPr>
        <w:tabs>
          <w:tab w:val="num" w:pos="0"/>
        </w:tabs>
        <w:ind w:left="0" w:hanging="0"/>
      </w:pPr>
      <w:rPr/>
    </w:lvl>
    <w:lvl w:ilvl="2">
      <w:start w:val="1"/>
      <w:numFmt w:val="decimal"/>
      <w:lvlText w:val="%3."/>
      <w:lvlJc w:val="left"/>
      <w:pPr>
        <w:tabs>
          <w:tab w:val="num" w:pos="0"/>
        </w:tabs>
        <w:ind w:left="0" w:hanging="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0" w:hanging="0"/>
      </w:pPr>
      <w:rPr/>
    </w:lvl>
    <w:lvl w:ilvl="4">
      <w:start w:val="1"/>
      <w:numFmt w:val="decimal"/>
      <w:lvlText w:val="%5."/>
      <w:lvlJc w:val="left"/>
      <w:pPr>
        <w:tabs>
          <w:tab w:val="num" w:pos="0"/>
        </w:tabs>
        <w:ind w:left="0" w:hanging="0"/>
      </w:pPr>
      <w:rPr/>
    </w:lvl>
    <w:lvl w:ilvl="5">
      <w:start w:val="1"/>
      <w:numFmt w:val="decimal"/>
      <w:lvlText w:val="%6.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decimal"/>
      <w:lvlText w:val="%8.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decimal"/>
      <w:lvlText w:val="%9."/>
      <w:lvlJc w:val="left"/>
      <w:pPr>
        <w:tabs>
          <w:tab w:val="num" w:pos="0"/>
        </w:tabs>
        <w:ind w:left="0" w:hanging="0"/>
      </w:pPr>
      <w:rPr/>
    </w:lvl>
  </w:abstractNum>
  <w:abstractNum w:abstractNumId="11">
    <w:lvl w:ilvl="0">
      <w:start w:val="1"/>
      <w:numFmt w:val="decimal"/>
      <w:lvlText w:val="%1)"/>
      <w:lvlJc w:val="left"/>
      <w:pPr>
        <w:tabs>
          <w:tab w:val="num" w:pos="0"/>
        </w:tabs>
        <w:ind w:left="0" w:hanging="0"/>
      </w:pPr>
      <w:rPr/>
    </w:lvl>
    <w:lvl w:ilvl="1">
      <w:start w:val="1"/>
      <w:numFmt w:val="decimal"/>
      <w:lvlText w:val="%2."/>
      <w:lvlJc w:val="left"/>
      <w:pPr>
        <w:tabs>
          <w:tab w:val="num" w:pos="0"/>
        </w:tabs>
        <w:ind w:left="0" w:hanging="0"/>
      </w:pPr>
      <w:rPr/>
    </w:lvl>
    <w:lvl w:ilvl="2">
      <w:start w:val="1"/>
      <w:numFmt w:val="decimal"/>
      <w:lvlText w:val="%3."/>
      <w:lvlJc w:val="left"/>
      <w:pPr>
        <w:tabs>
          <w:tab w:val="num" w:pos="0"/>
        </w:tabs>
        <w:ind w:left="0" w:hanging="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0" w:hanging="0"/>
      </w:pPr>
      <w:rPr/>
    </w:lvl>
    <w:lvl w:ilvl="4">
      <w:start w:val="1"/>
      <w:numFmt w:val="decimal"/>
      <w:lvlText w:val="%5."/>
      <w:lvlJc w:val="left"/>
      <w:pPr>
        <w:tabs>
          <w:tab w:val="num" w:pos="0"/>
        </w:tabs>
        <w:ind w:left="0" w:hanging="0"/>
      </w:pPr>
      <w:rPr/>
    </w:lvl>
    <w:lvl w:ilvl="5">
      <w:start w:val="1"/>
      <w:numFmt w:val="decimal"/>
      <w:lvlText w:val="%6.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decimal"/>
      <w:lvlText w:val="%8.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decimal"/>
      <w:lvlText w:val="%9."/>
      <w:lvlJc w:val="left"/>
      <w:pPr>
        <w:tabs>
          <w:tab w:val="num" w:pos="0"/>
        </w:tabs>
        <w:ind w:left="0" w:hanging="0"/>
      </w:pPr>
      <w:rPr/>
    </w:lvl>
  </w:abstractNum>
  <w:abstractNum w:abstractNumId="12">
    <w:lvl w:ilvl="0">
      <w:start w:val="1"/>
      <w:numFmt w:val="decimal"/>
      <w:lvlText w:val="%1)"/>
      <w:lvlJc w:val="left"/>
      <w:pPr>
        <w:tabs>
          <w:tab w:val="num" w:pos="0"/>
        </w:tabs>
        <w:ind w:left="0" w:hanging="0"/>
      </w:pPr>
      <w:rPr/>
    </w:lvl>
    <w:lvl w:ilvl="1">
      <w:start w:val="1"/>
      <w:numFmt w:val="decimal"/>
      <w:lvlText w:val="%2."/>
      <w:lvlJc w:val="left"/>
      <w:pPr>
        <w:tabs>
          <w:tab w:val="num" w:pos="0"/>
        </w:tabs>
        <w:ind w:left="0" w:hanging="0"/>
      </w:pPr>
      <w:rPr/>
    </w:lvl>
    <w:lvl w:ilvl="2">
      <w:start w:val="1"/>
      <w:numFmt w:val="decimal"/>
      <w:lvlText w:val="%3."/>
      <w:lvlJc w:val="left"/>
      <w:pPr>
        <w:tabs>
          <w:tab w:val="num" w:pos="0"/>
        </w:tabs>
        <w:ind w:left="0" w:hanging="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0" w:hanging="0"/>
      </w:pPr>
      <w:rPr/>
    </w:lvl>
    <w:lvl w:ilvl="4">
      <w:start w:val="1"/>
      <w:numFmt w:val="decimal"/>
      <w:lvlText w:val="%5."/>
      <w:lvlJc w:val="left"/>
      <w:pPr>
        <w:tabs>
          <w:tab w:val="num" w:pos="0"/>
        </w:tabs>
        <w:ind w:left="0" w:hanging="0"/>
      </w:pPr>
      <w:rPr/>
    </w:lvl>
    <w:lvl w:ilvl="5">
      <w:start w:val="1"/>
      <w:numFmt w:val="decimal"/>
      <w:lvlText w:val="%6.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decimal"/>
      <w:lvlText w:val="%8.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decimal"/>
      <w:lvlText w:val="%9."/>
      <w:lvlJc w:val="left"/>
      <w:pPr>
        <w:tabs>
          <w:tab w:val="num" w:pos="0"/>
        </w:tabs>
        <w:ind w:left="0" w:hanging="0"/>
      </w:pPr>
      <w:rPr/>
    </w:lvl>
  </w:abstractNum>
  <w:abstractNum w:abstractNumId="13">
    <w:lvl w:ilvl="0">
      <w:start w:val="1"/>
      <w:numFmt w:val="decimal"/>
      <w:lvlText w:val="%1)"/>
      <w:lvlJc w:val="left"/>
      <w:pPr>
        <w:tabs>
          <w:tab w:val="num" w:pos="0"/>
        </w:tabs>
        <w:ind w:left="0" w:hanging="0"/>
      </w:pPr>
      <w:rPr/>
    </w:lvl>
    <w:lvl w:ilvl="1">
      <w:start w:val="1"/>
      <w:numFmt w:val="decimal"/>
      <w:lvlText w:val="%2."/>
      <w:lvlJc w:val="left"/>
      <w:pPr>
        <w:tabs>
          <w:tab w:val="num" w:pos="0"/>
        </w:tabs>
        <w:ind w:left="0" w:hanging="0"/>
      </w:pPr>
      <w:rPr/>
    </w:lvl>
    <w:lvl w:ilvl="2">
      <w:start w:val="1"/>
      <w:numFmt w:val="decimal"/>
      <w:lvlText w:val="%3."/>
      <w:lvlJc w:val="left"/>
      <w:pPr>
        <w:tabs>
          <w:tab w:val="num" w:pos="0"/>
        </w:tabs>
        <w:ind w:left="0" w:hanging="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0" w:hanging="0"/>
      </w:pPr>
      <w:rPr/>
    </w:lvl>
    <w:lvl w:ilvl="4">
      <w:start w:val="1"/>
      <w:numFmt w:val="decimal"/>
      <w:lvlText w:val="%5."/>
      <w:lvlJc w:val="left"/>
      <w:pPr>
        <w:tabs>
          <w:tab w:val="num" w:pos="0"/>
        </w:tabs>
        <w:ind w:left="0" w:hanging="0"/>
      </w:pPr>
      <w:rPr/>
    </w:lvl>
    <w:lvl w:ilvl="5">
      <w:start w:val="1"/>
      <w:numFmt w:val="decimal"/>
      <w:lvlText w:val="%6.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decimal"/>
      <w:lvlText w:val="%8.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decimal"/>
      <w:lvlText w:val="%9."/>
      <w:lvlJc w:val="left"/>
      <w:pPr>
        <w:tabs>
          <w:tab w:val="num" w:pos="0"/>
        </w:tabs>
        <w:ind w:left="0" w:hanging="0"/>
      </w:pPr>
      <w:rPr/>
    </w:lvl>
  </w:abstractNum>
  <w:abstractNum w:abstractNumId="14">
    <w:lvl w:ilvl="0">
      <w:start w:val="1"/>
      <w:numFmt w:val="decimal"/>
      <w:lvlText w:val="%1)"/>
      <w:lvlJc w:val="left"/>
      <w:pPr>
        <w:tabs>
          <w:tab w:val="num" w:pos="0"/>
        </w:tabs>
        <w:ind w:left="0" w:hanging="0"/>
      </w:pPr>
      <w:rPr/>
    </w:lvl>
    <w:lvl w:ilvl="1">
      <w:start w:val="1"/>
      <w:numFmt w:val="decimal"/>
      <w:lvlText w:val="%2."/>
      <w:lvlJc w:val="left"/>
      <w:pPr>
        <w:tabs>
          <w:tab w:val="num" w:pos="0"/>
        </w:tabs>
        <w:ind w:left="0" w:hanging="0"/>
      </w:pPr>
      <w:rPr/>
    </w:lvl>
    <w:lvl w:ilvl="2">
      <w:start w:val="1"/>
      <w:numFmt w:val="decimal"/>
      <w:lvlText w:val="%3."/>
      <w:lvlJc w:val="left"/>
      <w:pPr>
        <w:tabs>
          <w:tab w:val="num" w:pos="0"/>
        </w:tabs>
        <w:ind w:left="0" w:hanging="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0" w:hanging="0"/>
      </w:pPr>
      <w:rPr/>
    </w:lvl>
    <w:lvl w:ilvl="4">
      <w:start w:val="1"/>
      <w:numFmt w:val="decimal"/>
      <w:lvlText w:val="%5."/>
      <w:lvlJc w:val="left"/>
      <w:pPr>
        <w:tabs>
          <w:tab w:val="num" w:pos="0"/>
        </w:tabs>
        <w:ind w:left="0" w:hanging="0"/>
      </w:pPr>
      <w:rPr/>
    </w:lvl>
    <w:lvl w:ilvl="5">
      <w:start w:val="1"/>
      <w:numFmt w:val="decimal"/>
      <w:lvlText w:val="%6.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decimal"/>
      <w:lvlText w:val="%8.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decimal"/>
      <w:lvlText w:val="%9."/>
      <w:lvlJc w:val="left"/>
      <w:pPr>
        <w:tabs>
          <w:tab w:val="num" w:pos="0"/>
        </w:tabs>
        <w:ind w:left="0" w:hanging="0"/>
      </w:pPr>
      <w:rPr/>
    </w:lvl>
  </w:abstractNum>
  <w:abstractNum w:abstractNumId="15">
    <w:lvl w:ilvl="0">
      <w:start w:val="1"/>
      <w:numFmt w:val="decimal"/>
      <w:lvlText w:val="%1)"/>
      <w:lvlJc w:val="left"/>
      <w:pPr>
        <w:tabs>
          <w:tab w:val="num" w:pos="0"/>
        </w:tabs>
        <w:ind w:left="0" w:hanging="0"/>
      </w:pPr>
      <w:rPr/>
    </w:lvl>
    <w:lvl w:ilvl="1">
      <w:start w:val="1"/>
      <w:numFmt w:val="decimal"/>
      <w:lvlText w:val="%2."/>
      <w:lvlJc w:val="left"/>
      <w:pPr>
        <w:tabs>
          <w:tab w:val="num" w:pos="0"/>
        </w:tabs>
        <w:ind w:left="0" w:hanging="0"/>
      </w:pPr>
      <w:rPr/>
    </w:lvl>
    <w:lvl w:ilvl="2">
      <w:start w:val="1"/>
      <w:numFmt w:val="decimal"/>
      <w:lvlText w:val="%3."/>
      <w:lvlJc w:val="left"/>
      <w:pPr>
        <w:tabs>
          <w:tab w:val="num" w:pos="0"/>
        </w:tabs>
        <w:ind w:left="0" w:hanging="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0" w:hanging="0"/>
      </w:pPr>
      <w:rPr/>
    </w:lvl>
    <w:lvl w:ilvl="4">
      <w:start w:val="1"/>
      <w:numFmt w:val="decimal"/>
      <w:lvlText w:val="%5."/>
      <w:lvlJc w:val="left"/>
      <w:pPr>
        <w:tabs>
          <w:tab w:val="num" w:pos="0"/>
        </w:tabs>
        <w:ind w:left="0" w:hanging="0"/>
      </w:pPr>
      <w:rPr/>
    </w:lvl>
    <w:lvl w:ilvl="5">
      <w:start w:val="1"/>
      <w:numFmt w:val="decimal"/>
      <w:lvlText w:val="%6.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decimal"/>
      <w:lvlText w:val="%8.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decimal"/>
      <w:lvlText w:val="%9."/>
      <w:lvlJc w:val="left"/>
      <w:pPr>
        <w:tabs>
          <w:tab w:val="num" w:pos="0"/>
        </w:tabs>
        <w:ind w:left="0" w:hanging="0"/>
      </w:pPr>
      <w:rPr/>
    </w:lvl>
  </w:abstractNum>
  <w:abstractNum w:abstractNumId="16">
    <w:lvl w:ilvl="0">
      <w:start w:val="1"/>
      <w:numFmt w:val="decimal"/>
      <w:lvlText w:val="%1)"/>
      <w:lvlJc w:val="left"/>
      <w:pPr>
        <w:tabs>
          <w:tab w:val="num" w:pos="0"/>
        </w:tabs>
        <w:ind w:left="0" w:hanging="0"/>
      </w:pPr>
      <w:rPr/>
    </w:lvl>
    <w:lvl w:ilvl="1">
      <w:start w:val="1"/>
      <w:numFmt w:val="decimal"/>
      <w:lvlText w:val="%2."/>
      <w:lvlJc w:val="left"/>
      <w:pPr>
        <w:tabs>
          <w:tab w:val="num" w:pos="0"/>
        </w:tabs>
        <w:ind w:left="0" w:hanging="0"/>
      </w:pPr>
      <w:rPr/>
    </w:lvl>
    <w:lvl w:ilvl="2">
      <w:start w:val="1"/>
      <w:numFmt w:val="decimal"/>
      <w:lvlText w:val="%3."/>
      <w:lvlJc w:val="left"/>
      <w:pPr>
        <w:tabs>
          <w:tab w:val="num" w:pos="0"/>
        </w:tabs>
        <w:ind w:left="0" w:hanging="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0" w:hanging="0"/>
      </w:pPr>
      <w:rPr/>
    </w:lvl>
    <w:lvl w:ilvl="4">
      <w:start w:val="1"/>
      <w:numFmt w:val="decimal"/>
      <w:lvlText w:val="%5."/>
      <w:lvlJc w:val="left"/>
      <w:pPr>
        <w:tabs>
          <w:tab w:val="num" w:pos="0"/>
        </w:tabs>
        <w:ind w:left="0" w:hanging="0"/>
      </w:pPr>
      <w:rPr/>
    </w:lvl>
    <w:lvl w:ilvl="5">
      <w:start w:val="1"/>
      <w:numFmt w:val="decimal"/>
      <w:lvlText w:val="%6.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decimal"/>
      <w:lvlText w:val="%8.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decimal"/>
      <w:lvlText w:val="%9."/>
      <w:lvlJc w:val="left"/>
      <w:pPr>
        <w:tabs>
          <w:tab w:val="num" w:pos="0"/>
        </w:tabs>
        <w:ind w:left="0" w:hanging="0"/>
      </w:pPr>
      <w:rPr/>
    </w:lvl>
  </w:abstractNum>
  <w:abstractNum w:abstractNumId="17">
    <w:lvl w:ilvl="0">
      <w:start w:val="1"/>
      <w:numFmt w:val="decimal"/>
      <w:lvlText w:val="%1)"/>
      <w:lvlJc w:val="left"/>
      <w:pPr>
        <w:tabs>
          <w:tab w:val="num" w:pos="0"/>
        </w:tabs>
        <w:ind w:left="0" w:hanging="0"/>
      </w:pPr>
      <w:rPr/>
    </w:lvl>
    <w:lvl w:ilvl="1">
      <w:start w:val="1"/>
      <w:numFmt w:val="decimal"/>
      <w:lvlText w:val="%2."/>
      <w:lvlJc w:val="left"/>
      <w:pPr>
        <w:tabs>
          <w:tab w:val="num" w:pos="0"/>
        </w:tabs>
        <w:ind w:left="0" w:hanging="0"/>
      </w:pPr>
      <w:rPr/>
    </w:lvl>
    <w:lvl w:ilvl="2">
      <w:start w:val="1"/>
      <w:numFmt w:val="decimal"/>
      <w:lvlText w:val="%3."/>
      <w:lvlJc w:val="left"/>
      <w:pPr>
        <w:tabs>
          <w:tab w:val="num" w:pos="0"/>
        </w:tabs>
        <w:ind w:left="0" w:hanging="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0" w:hanging="0"/>
      </w:pPr>
      <w:rPr/>
    </w:lvl>
    <w:lvl w:ilvl="4">
      <w:start w:val="1"/>
      <w:numFmt w:val="decimal"/>
      <w:lvlText w:val="%5."/>
      <w:lvlJc w:val="left"/>
      <w:pPr>
        <w:tabs>
          <w:tab w:val="num" w:pos="0"/>
        </w:tabs>
        <w:ind w:left="0" w:hanging="0"/>
      </w:pPr>
      <w:rPr/>
    </w:lvl>
    <w:lvl w:ilvl="5">
      <w:start w:val="1"/>
      <w:numFmt w:val="decimal"/>
      <w:lvlText w:val="%6.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decimal"/>
      <w:lvlText w:val="%8.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decimal"/>
      <w:lvlText w:val="%9."/>
      <w:lvlJc w:val="left"/>
      <w:pPr>
        <w:tabs>
          <w:tab w:val="num" w:pos="0"/>
        </w:tabs>
        <w:ind w:left="0" w:hanging="0"/>
      </w:pPr>
      <w:rPr/>
    </w:lvl>
  </w:abstractNum>
  <w:abstractNum w:abstractNumId="18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"/>
  </w:num>
  <w:num w:numId="20">
    <w:abstractNumId w:val="1"/>
  </w:num>
  <w:num w:numId="21">
    <w:abstractNumId w:val="2"/>
  </w:num>
  <w:num w:numId="22">
    <w:abstractNumId w:val="2"/>
  </w:num>
  <w:num w:numId="23">
    <w:abstractNumId w:val="2"/>
  </w:num>
  <w:num w:numId="24">
    <w:abstractNumId w:val="3"/>
  </w:num>
  <w:num w:numId="25">
    <w:abstractNumId w:val="3"/>
  </w:num>
  <w:num w:numId="26">
    <w:abstractNumId w:val="5"/>
  </w:num>
  <w:num w:numId="27">
    <w:abstractNumId w:val="5"/>
  </w:num>
  <w:num w:numId="28">
    <w:abstractNumId w:val="5"/>
  </w:num>
  <w:num w:numId="29">
    <w:abstractNumId w:val="5"/>
  </w:num>
  <w:num w:numId="30">
    <w:abstractNumId w:val="5"/>
  </w:num>
</w:numbering>
</file>

<file path=word/settings.xml><?xml version="1.0" encoding="utf-8"?>
<w:settings xmlns:w="http://schemas.openxmlformats.org/wordprocessingml/2006/main">
  <w:zoom w:percent="100"/>
  <w:defaultTabStop w:val="709"/>
  <w:autoHyphenation w:val="true"/>
  <w:hyphenationZone w:val="425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Arial Unicode MS" w:cs="Mangal"/>
        <w:lang w:val="pl-PL" w:eastAsia="pl-PL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Liberation Serif" w:hAnsi="Liberation Serif" w:eastAsia="Arial Unicode MS" w:cs="Mangal"/>
      <w:color w:val="auto"/>
      <w:kern w:val="2"/>
      <w:sz w:val="24"/>
      <w:szCs w:val="24"/>
      <w:lang w:val="pl-PL" w:eastAsia="zh-CN" w:bidi="hi-IN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WW8Num6z0" w:customStyle="1">
    <w:name w:val="WW8Num6z0"/>
    <w:qFormat/>
    <w:rPr>
      <w:b w:val="false"/>
      <w:bCs w:val="false"/>
    </w:rPr>
  </w:style>
  <w:style w:type="character" w:styleId="WW8Num6z1" w:customStyle="1">
    <w:name w:val="WW8Num6z1"/>
    <w:qFormat/>
    <w:rPr/>
  </w:style>
  <w:style w:type="character" w:styleId="WW8Num6z2" w:customStyle="1">
    <w:name w:val="WW8Num6z2"/>
    <w:qFormat/>
    <w:rPr/>
  </w:style>
  <w:style w:type="character" w:styleId="WW8Num6z3" w:customStyle="1">
    <w:name w:val="WW8Num6z3"/>
    <w:qFormat/>
    <w:rPr/>
  </w:style>
  <w:style w:type="character" w:styleId="WW8Num6z4" w:customStyle="1">
    <w:name w:val="WW8Num6z4"/>
    <w:qFormat/>
    <w:rPr/>
  </w:style>
  <w:style w:type="character" w:styleId="WW8Num6z5" w:customStyle="1">
    <w:name w:val="WW8Num6z5"/>
    <w:qFormat/>
    <w:rPr/>
  </w:style>
  <w:style w:type="character" w:styleId="WW8Num6z6" w:customStyle="1">
    <w:name w:val="WW8Num6z6"/>
    <w:qFormat/>
    <w:rPr/>
  </w:style>
  <w:style w:type="character" w:styleId="WW8Num6z7" w:customStyle="1">
    <w:name w:val="WW8Num6z7"/>
    <w:qFormat/>
    <w:rPr/>
  </w:style>
  <w:style w:type="character" w:styleId="WW8Num6z8" w:customStyle="1">
    <w:name w:val="WW8Num6z8"/>
    <w:qFormat/>
    <w:rPr/>
  </w:style>
  <w:style w:type="character" w:styleId="WW8Num5z0" w:customStyle="1">
    <w:name w:val="WW8Num5z0"/>
    <w:qFormat/>
    <w:rPr>
      <w:b w:val="false"/>
      <w:bCs w:val="false"/>
    </w:rPr>
  </w:style>
  <w:style w:type="character" w:styleId="WW8Num5z1" w:customStyle="1">
    <w:name w:val="WW8Num5z1"/>
    <w:qFormat/>
    <w:rPr/>
  </w:style>
  <w:style w:type="character" w:styleId="WW8Num5z2" w:customStyle="1">
    <w:name w:val="WW8Num5z2"/>
    <w:qFormat/>
    <w:rPr/>
  </w:style>
  <w:style w:type="character" w:styleId="WW8Num5z3" w:customStyle="1">
    <w:name w:val="WW8Num5z3"/>
    <w:qFormat/>
    <w:rPr/>
  </w:style>
  <w:style w:type="character" w:styleId="WW8Num5z4" w:customStyle="1">
    <w:name w:val="WW8Num5z4"/>
    <w:qFormat/>
    <w:rPr/>
  </w:style>
  <w:style w:type="character" w:styleId="WW8Num5z5" w:customStyle="1">
    <w:name w:val="WW8Num5z5"/>
    <w:qFormat/>
    <w:rPr/>
  </w:style>
  <w:style w:type="character" w:styleId="WW8Num5z6" w:customStyle="1">
    <w:name w:val="WW8Num5z6"/>
    <w:qFormat/>
    <w:rPr/>
  </w:style>
  <w:style w:type="character" w:styleId="WW8Num5z7" w:customStyle="1">
    <w:name w:val="WW8Num5z7"/>
    <w:qFormat/>
    <w:rPr/>
  </w:style>
  <w:style w:type="character" w:styleId="WW8Num5z8" w:customStyle="1">
    <w:name w:val="WW8Num5z8"/>
    <w:qFormat/>
    <w:rPr/>
  </w:style>
  <w:style w:type="character" w:styleId="WW8Num9z0" w:customStyle="1">
    <w:name w:val="WW8Num9z0"/>
    <w:qFormat/>
    <w:rPr>
      <w:b w:val="false"/>
      <w:bCs w:val="false"/>
    </w:rPr>
  </w:style>
  <w:style w:type="character" w:styleId="WW8Num9z1" w:customStyle="1">
    <w:name w:val="WW8Num9z1"/>
    <w:qFormat/>
    <w:rPr/>
  </w:style>
  <w:style w:type="character" w:styleId="WW8Num9z2" w:customStyle="1">
    <w:name w:val="WW8Num9z2"/>
    <w:qFormat/>
    <w:rPr/>
  </w:style>
  <w:style w:type="character" w:styleId="WW8Num9z3" w:customStyle="1">
    <w:name w:val="WW8Num9z3"/>
    <w:qFormat/>
    <w:rPr/>
  </w:style>
  <w:style w:type="character" w:styleId="WW8Num9z4" w:customStyle="1">
    <w:name w:val="WW8Num9z4"/>
    <w:qFormat/>
    <w:rPr/>
  </w:style>
  <w:style w:type="character" w:styleId="WW8Num9z5" w:customStyle="1">
    <w:name w:val="WW8Num9z5"/>
    <w:qFormat/>
    <w:rPr/>
  </w:style>
  <w:style w:type="character" w:styleId="WW8Num9z6" w:customStyle="1">
    <w:name w:val="WW8Num9z6"/>
    <w:qFormat/>
    <w:rPr/>
  </w:style>
  <w:style w:type="character" w:styleId="WW8Num9z7" w:customStyle="1">
    <w:name w:val="WW8Num9z7"/>
    <w:qFormat/>
    <w:rPr/>
  </w:style>
  <w:style w:type="character" w:styleId="WW8Num9z8" w:customStyle="1">
    <w:name w:val="WW8Num9z8"/>
    <w:qFormat/>
    <w:rPr/>
  </w:style>
  <w:style w:type="character" w:styleId="WW8Num7z0" w:customStyle="1">
    <w:name w:val="WW8Num7z0"/>
    <w:qFormat/>
    <w:rPr>
      <w:rFonts w:eastAsia="Times New Roman" w:cs="Times New Roman"/>
      <w:b w:val="false"/>
      <w:bCs w:val="false"/>
    </w:rPr>
  </w:style>
  <w:style w:type="character" w:styleId="WW8Num7z1" w:customStyle="1">
    <w:name w:val="WW8Num7z1"/>
    <w:qFormat/>
    <w:rPr/>
  </w:style>
  <w:style w:type="character" w:styleId="WW8Num7z2" w:customStyle="1">
    <w:name w:val="WW8Num7z2"/>
    <w:qFormat/>
    <w:rPr/>
  </w:style>
  <w:style w:type="character" w:styleId="WW8Num7z3" w:customStyle="1">
    <w:name w:val="WW8Num7z3"/>
    <w:qFormat/>
    <w:rPr/>
  </w:style>
  <w:style w:type="character" w:styleId="WW8Num7z4" w:customStyle="1">
    <w:name w:val="WW8Num7z4"/>
    <w:qFormat/>
    <w:rPr/>
  </w:style>
  <w:style w:type="character" w:styleId="WW8Num7z5" w:customStyle="1">
    <w:name w:val="WW8Num7z5"/>
    <w:qFormat/>
    <w:rPr/>
  </w:style>
  <w:style w:type="character" w:styleId="WW8Num7z6" w:customStyle="1">
    <w:name w:val="WW8Num7z6"/>
    <w:qFormat/>
    <w:rPr/>
  </w:style>
  <w:style w:type="character" w:styleId="WW8Num7z7" w:customStyle="1">
    <w:name w:val="WW8Num7z7"/>
    <w:qFormat/>
    <w:rPr/>
  </w:style>
  <w:style w:type="character" w:styleId="WW8Num7z8" w:customStyle="1">
    <w:name w:val="WW8Num7z8"/>
    <w:qFormat/>
    <w:rPr/>
  </w:style>
  <w:style w:type="character" w:styleId="WW8Num8z0" w:customStyle="1">
    <w:name w:val="WW8Num8z0"/>
    <w:qFormat/>
    <w:rPr>
      <w:rFonts w:eastAsia="Times New Roman" w:cs="Times New Roman"/>
      <w:b w:val="false"/>
      <w:bCs w:val="false"/>
    </w:rPr>
  </w:style>
  <w:style w:type="character" w:styleId="WW8Num8z1" w:customStyle="1">
    <w:name w:val="WW8Num8z1"/>
    <w:qFormat/>
    <w:rPr/>
  </w:style>
  <w:style w:type="character" w:styleId="WW8Num8z2" w:customStyle="1">
    <w:name w:val="WW8Num8z2"/>
    <w:qFormat/>
    <w:rPr/>
  </w:style>
  <w:style w:type="character" w:styleId="WW8Num8z3" w:customStyle="1">
    <w:name w:val="WW8Num8z3"/>
    <w:qFormat/>
    <w:rPr/>
  </w:style>
  <w:style w:type="character" w:styleId="WW8Num8z4" w:customStyle="1">
    <w:name w:val="WW8Num8z4"/>
    <w:qFormat/>
    <w:rPr/>
  </w:style>
  <w:style w:type="character" w:styleId="WW8Num8z5" w:customStyle="1">
    <w:name w:val="WW8Num8z5"/>
    <w:qFormat/>
    <w:rPr/>
  </w:style>
  <w:style w:type="character" w:styleId="WW8Num8z6" w:customStyle="1">
    <w:name w:val="WW8Num8z6"/>
    <w:qFormat/>
    <w:rPr/>
  </w:style>
  <w:style w:type="character" w:styleId="WW8Num8z7" w:customStyle="1">
    <w:name w:val="WW8Num8z7"/>
    <w:qFormat/>
    <w:rPr/>
  </w:style>
  <w:style w:type="character" w:styleId="WW8Num8z8" w:customStyle="1">
    <w:name w:val="WW8Num8z8"/>
    <w:qFormat/>
    <w:rPr/>
  </w:style>
  <w:style w:type="paragraph" w:styleId="Nagwek" w:customStyle="1">
    <w:name w:val="Nagłówek"/>
    <w:basedOn w:val="Standard"/>
    <w:next w:val="Textbody"/>
    <w:qFormat/>
    <w:pPr>
      <w:keepNext w:val="true"/>
      <w:spacing w:before="240" w:after="120"/>
    </w:pPr>
    <w:rPr>
      <w:rFonts w:ascii="Liberation Sans" w:hAnsi="Liberation Sans" w:eastAsia="Microsoft YaHei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extbody"/>
    <w:pPr/>
    <w:rPr/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Indeks" w:customStyle="1">
    <w:name w:val="Indeks"/>
    <w:basedOn w:val="Standard"/>
    <w:qFormat/>
    <w:pPr>
      <w:suppressLineNumbers/>
    </w:pPr>
    <w:rPr/>
  </w:style>
  <w:style w:type="paragraph" w:styleId="Standard" w:customStyle="1">
    <w:name w:val="Standard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Liberation Serif" w:hAnsi="Liberation Serif" w:eastAsia="Arial Unicode MS" w:cs="Mangal"/>
      <w:color w:val="auto"/>
      <w:kern w:val="2"/>
      <w:sz w:val="24"/>
      <w:szCs w:val="24"/>
      <w:lang w:val="pl-PL" w:eastAsia="zh-CN" w:bidi="hi-IN"/>
    </w:rPr>
  </w:style>
  <w:style w:type="paragraph" w:styleId="Textbody" w:customStyle="1">
    <w:name w:val="Text body"/>
    <w:basedOn w:val="Standard"/>
    <w:qFormat/>
    <w:pPr>
      <w:spacing w:lineRule="auto" w:line="288" w:before="0" w:after="140"/>
    </w:pPr>
    <w:rPr/>
  </w:style>
  <w:style w:type="paragraph" w:styleId="Caption">
    <w:name w:val="caption"/>
    <w:basedOn w:val="Standard"/>
    <w:qFormat/>
    <w:pPr>
      <w:suppressLineNumbers/>
      <w:spacing w:before="120" w:after="120"/>
    </w:pPr>
    <w:rPr>
      <w:i/>
      <w:iCs/>
    </w:rPr>
  </w:style>
  <w:style w:type="paragraph" w:styleId="Zawartoramki">
    <w:name w:val="Zawartość ramki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numbering" w:styleId="WW8Num6" w:customStyle="1">
    <w:name w:val="WW8Num6"/>
    <w:qFormat/>
  </w:style>
  <w:style w:type="numbering" w:styleId="WW8Num5" w:customStyle="1">
    <w:name w:val="WW8Num5"/>
    <w:qFormat/>
  </w:style>
  <w:style w:type="numbering" w:styleId="WW8Num9" w:customStyle="1">
    <w:name w:val="WW8Num9"/>
    <w:qFormat/>
  </w:style>
  <w:style w:type="numbering" w:styleId="WW8Num7" w:customStyle="1">
    <w:name w:val="WW8Num7"/>
    <w:qFormat/>
  </w:style>
  <w:style w:type="numbering" w:styleId="WW8Num8" w:customStyle="1">
    <w:name w:val="WW8Num8"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Application>LibreOffice/7.4.3.2$Windows_X86_64 LibreOffice_project/1048a8393ae2eeec98dff31b5c133c5f1d08b890</Application>
  <AppVersion>15.0000</AppVersion>
  <Pages>2</Pages>
  <Words>523</Words>
  <Characters>3343</Characters>
  <CharactersWithSpaces>3892</CharactersWithSpaces>
  <Paragraphs>34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2016-04-18T12:41:00Z</dcterms:created>
  <dc:creator>J z</dc:creator>
  <dc:description/>
  <dc:language>pl-PL</dc:language>
  <cp:lastModifiedBy/>
  <cp:lastPrinted>2022-03-02T11:12:11Z</cp:lastPrinted>
  <dcterms:modified xsi:type="dcterms:W3CDTF">2026-03-17T08:54:18Z</dcterms:modified>
  <cp:revision>21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